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8B2" w:rsidRDefault="009C2455">
      <w:pPr>
        <w:spacing w:after="5"/>
        <w:ind w:right="567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 xml:space="preserve">VEŘEJNOPRÁVNÍ SMLOUVA O POSKYTNUTÍ DOTACE </w:t>
      </w:r>
    </w:p>
    <w:p w:rsidR="00A608B2" w:rsidRDefault="009C2455">
      <w:pPr>
        <w:spacing w:after="5"/>
        <w:ind w:right="567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z rozpočtu města Nový Jičín</w:t>
      </w:r>
    </w:p>
    <w:p w:rsidR="00A608B2" w:rsidRDefault="009C2455">
      <w:pPr>
        <w:spacing w:line="252" w:lineRule="auto"/>
        <w:ind w:left="140" w:right="567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A608B2" w:rsidRDefault="009C2455">
      <w:pPr>
        <w:spacing w:line="252" w:lineRule="auto"/>
        <w:ind w:left="100" w:right="567" w:hanging="1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č. smlouvy poskytovatele: V2023 –……</w:t>
      </w:r>
      <w:r>
        <w:rPr>
          <w:rFonts w:ascii="Arial" w:eastAsia="Times New Roman" w:hAnsi="Arial" w:cs="Arial"/>
          <w:b/>
          <w:bCs/>
          <w:color w:val="000000"/>
        </w:rPr>
        <w:t>....</w:t>
      </w:r>
      <w:r>
        <w:rPr>
          <w:rFonts w:ascii="Arial" w:hAnsi="Arial" w:cs="Arial"/>
          <w:b/>
          <w:bCs/>
          <w:color w:val="000000"/>
        </w:rPr>
        <w:t xml:space="preserve">…./OSV </w:t>
      </w:r>
    </w:p>
    <w:p w:rsidR="00A608B2" w:rsidRDefault="00A608B2">
      <w:pPr>
        <w:spacing w:line="252" w:lineRule="auto"/>
        <w:ind w:left="100" w:right="567" w:hanging="10"/>
        <w:jc w:val="center"/>
        <w:rPr>
          <w:rFonts w:ascii="Arial" w:eastAsia="Times New Roman" w:hAnsi="Arial" w:cs="Arial"/>
          <w:color w:val="000000"/>
        </w:rPr>
      </w:pPr>
    </w:p>
    <w:p w:rsidR="00A608B2" w:rsidRDefault="009C2455">
      <w:pPr>
        <w:ind w:left="62" w:right="567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cs-CZ"/>
        </w:rPr>
        <mc:AlternateContent>
          <mc:Choice Requires="wpg">
            <w:drawing>
              <wp:inline distT="0" distB="0" distL="0" distR="0">
                <wp:extent cx="5988685" cy="9525"/>
                <wp:effectExtent l="0" t="0" r="0" b="0"/>
                <wp:docPr id="2" name="Obráze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8868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1.5pt;height:0.8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A608B2" w:rsidRDefault="009C2455">
      <w:pPr>
        <w:spacing w:after="5"/>
        <w:ind w:left="76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souladu s podmínkami směrnice města Nový Jičín č. 1/2022 Poskytování dotací a návratných finančních výpomocí z rozpočtu města Nový Jičín (dále jen směrnice) schválené usnesením Zastupitelstva města Nový Jičín č. 493/20Z/2022 ze dne 14.03.2022</w:t>
      </w:r>
    </w:p>
    <w:p w:rsidR="00A608B2" w:rsidRDefault="00A608B2">
      <w:pPr>
        <w:spacing w:after="5"/>
        <w:ind w:left="76" w:right="567"/>
        <w:jc w:val="both"/>
        <w:rPr>
          <w:rFonts w:ascii="Arial" w:eastAsia="Times New Roman" w:hAnsi="Arial" w:cs="Arial"/>
          <w:color w:val="000000"/>
        </w:rPr>
      </w:pPr>
    </w:p>
    <w:p w:rsidR="00A608B2" w:rsidRDefault="009C2455">
      <w:pPr>
        <w:spacing w:after="97" w:line="252" w:lineRule="auto"/>
        <w:ind w:left="88" w:right="567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 o z h o </w:t>
      </w:r>
      <w:r>
        <w:rPr>
          <w:rFonts w:ascii="Arial" w:hAnsi="Arial" w:cs="Arial"/>
          <w:color w:val="000000"/>
        </w:rPr>
        <w:t xml:space="preserve">d l o   </w:t>
      </w:r>
    </w:p>
    <w:p w:rsidR="00A608B2" w:rsidRDefault="00A608B2">
      <w:pPr>
        <w:spacing w:after="97" w:line="252" w:lineRule="auto"/>
        <w:ind w:left="88" w:right="567"/>
        <w:jc w:val="center"/>
        <w:rPr>
          <w:rFonts w:ascii="Arial" w:eastAsia="Times New Roman" w:hAnsi="Arial" w:cs="Arial"/>
          <w:color w:val="000000"/>
        </w:rPr>
      </w:pPr>
    </w:p>
    <w:p w:rsidR="00A608B2" w:rsidRDefault="009C2455">
      <w:pPr>
        <w:ind w:left="91" w:right="56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Zastupitelstvo města Nový Jičín na svém zasedání konaném dne </w:t>
      </w:r>
      <w:r>
        <w:rPr>
          <w:rFonts w:ascii="Arial" w:hAnsi="Arial" w:cs="Arial"/>
          <w:color w:val="000000"/>
          <w:highlight w:val="yellow"/>
        </w:rPr>
        <w:t>……..</w:t>
      </w:r>
      <w:r>
        <w:rPr>
          <w:rFonts w:ascii="Arial" w:hAnsi="Arial" w:cs="Arial"/>
          <w:color w:val="000000"/>
        </w:rPr>
        <w:t xml:space="preserve">  usnesením  č.  </w:t>
      </w:r>
      <w:r>
        <w:rPr>
          <w:rFonts w:ascii="Arial" w:hAnsi="Arial" w:cs="Arial"/>
          <w:color w:val="000000"/>
          <w:highlight w:val="yellow"/>
        </w:rPr>
        <w:t>………………</w:t>
      </w:r>
      <w:r>
        <w:rPr>
          <w:rFonts w:ascii="Arial" w:hAnsi="Arial" w:cs="Arial"/>
          <w:color w:val="000000"/>
        </w:rPr>
        <w:t>, dle § 85 písm. c)  zákona č. 128/2000 Sb., o obcích, obecní zřízení, ve znění pozdějších předpisů, rozhodlo o poskytnutí individuální dotace a schválilo uza</w:t>
      </w:r>
      <w:r>
        <w:rPr>
          <w:rFonts w:ascii="Arial" w:hAnsi="Arial" w:cs="Arial"/>
          <w:color w:val="000000"/>
        </w:rPr>
        <w:t xml:space="preserve">vření smlouvy tohoto znění: </w:t>
      </w:r>
    </w:p>
    <w:p w:rsidR="00A608B2" w:rsidRDefault="009C2455">
      <w:pPr>
        <w:spacing w:after="21" w:line="252" w:lineRule="auto"/>
        <w:ind w:left="91" w:right="567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608B2" w:rsidRDefault="009C2455">
      <w:pPr>
        <w:spacing w:line="252" w:lineRule="auto"/>
        <w:ind w:left="100" w:right="567" w:hanging="1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I. </w:t>
      </w:r>
    </w:p>
    <w:p w:rsidR="00A608B2" w:rsidRDefault="009C2455">
      <w:pPr>
        <w:spacing w:line="252" w:lineRule="auto"/>
        <w:ind w:left="100" w:right="567" w:hanging="1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Smluvní strany </w:t>
      </w:r>
    </w:p>
    <w:p w:rsidR="00A608B2" w:rsidRDefault="00A608B2">
      <w:pPr>
        <w:spacing w:line="252" w:lineRule="auto"/>
        <w:ind w:right="567"/>
        <w:rPr>
          <w:rFonts w:ascii="Arial" w:eastAsia="Times New Roman" w:hAnsi="Arial" w:cs="Arial"/>
          <w:color w:val="000000"/>
        </w:rPr>
      </w:pPr>
    </w:p>
    <w:p w:rsidR="00A608B2" w:rsidRDefault="009C2455">
      <w:pPr>
        <w:spacing w:after="5"/>
        <w:ind w:left="86" w:right="567" w:hanging="1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Město Nový Jičín  </w:t>
      </w:r>
    </w:p>
    <w:p w:rsidR="00A608B2" w:rsidRDefault="009C2455">
      <w:pPr>
        <w:spacing w:after="0"/>
        <w:ind w:left="76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zastoupeno starostou Mgr. Stanislavem Kopeckým </w:t>
      </w:r>
    </w:p>
    <w:p w:rsidR="00A608B2" w:rsidRDefault="009C2455">
      <w:pPr>
        <w:spacing w:after="0"/>
        <w:ind w:left="76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Masarykovo nám. 1/1, 741 01 Nový Jičín </w:t>
      </w:r>
    </w:p>
    <w:p w:rsidR="00A608B2" w:rsidRDefault="009C2455">
      <w:pPr>
        <w:spacing w:after="0"/>
        <w:ind w:left="76" w:righ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IČO: 00298212 </w:t>
      </w:r>
    </w:p>
    <w:p w:rsidR="00A608B2" w:rsidRDefault="009C2455">
      <w:pPr>
        <w:spacing w:after="0"/>
        <w:ind w:left="76" w:righ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bankovní spojení: KB Nový Jičín </w:t>
      </w:r>
    </w:p>
    <w:p w:rsidR="00A608B2" w:rsidRDefault="009C2455">
      <w:pPr>
        <w:spacing w:after="0"/>
        <w:ind w:left="76" w:righ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číslo účtu: 115-6768190267/0100</w:t>
      </w:r>
    </w:p>
    <w:p w:rsidR="00A608B2" w:rsidRDefault="009C2455">
      <w:pPr>
        <w:spacing w:after="0"/>
        <w:ind w:left="76" w:right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(dále jen poskytovatel)  </w:t>
      </w:r>
    </w:p>
    <w:p w:rsidR="00A608B2" w:rsidRDefault="00A608B2">
      <w:pPr>
        <w:spacing w:line="252" w:lineRule="auto"/>
        <w:ind w:left="91" w:right="567"/>
        <w:rPr>
          <w:rFonts w:ascii="Arial" w:eastAsia="Times New Roman" w:hAnsi="Arial" w:cs="Arial"/>
          <w:color w:val="000000"/>
        </w:rPr>
      </w:pPr>
    </w:p>
    <w:p w:rsidR="00A608B2" w:rsidRDefault="009C2455">
      <w:pPr>
        <w:spacing w:after="5"/>
        <w:ind w:left="76" w:right="56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</w:t>
      </w:r>
    </w:p>
    <w:p w:rsidR="00A608B2" w:rsidRDefault="00A608B2">
      <w:pPr>
        <w:spacing w:after="96" w:line="252" w:lineRule="auto"/>
        <w:ind w:left="91" w:right="567"/>
        <w:rPr>
          <w:rFonts w:ascii="Arial" w:eastAsia="Times New Roman" w:hAnsi="Arial" w:cs="Arial"/>
          <w:color w:val="000000"/>
        </w:rPr>
      </w:pPr>
    </w:p>
    <w:p w:rsidR="00A608B2" w:rsidRDefault="009C2455">
      <w:pPr>
        <w:spacing w:after="0"/>
        <w:ind w:left="76" w:right="56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JINAK, z.ú.</w:t>
      </w:r>
    </w:p>
    <w:p w:rsidR="00A608B2" w:rsidRDefault="009C2455">
      <w:pPr>
        <w:spacing w:after="0"/>
        <w:ind w:left="76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zastoupen ředitelkou Mgr. Martinou Chlápkovou</w:t>
      </w:r>
    </w:p>
    <w:p w:rsidR="00A608B2" w:rsidRDefault="009C2455">
      <w:pPr>
        <w:spacing w:after="0"/>
        <w:ind w:left="76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Brantice 220, 793 93 Brantice</w:t>
      </w:r>
    </w:p>
    <w:p w:rsidR="00A608B2" w:rsidRDefault="009C2455">
      <w:pPr>
        <w:spacing w:after="0"/>
        <w:ind w:left="76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IČO: 016 06 085</w:t>
      </w:r>
    </w:p>
    <w:p w:rsidR="00A608B2" w:rsidRDefault="009C2455">
      <w:pPr>
        <w:spacing w:after="0"/>
        <w:ind w:left="76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bankovní spojení: RaiffeisenBank, a.s.</w:t>
      </w:r>
    </w:p>
    <w:p w:rsidR="00A608B2" w:rsidRDefault="009C2455">
      <w:pPr>
        <w:spacing w:after="0"/>
        <w:ind w:left="76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číslo účtu: 2216486002/5500</w:t>
      </w:r>
    </w:p>
    <w:p w:rsidR="00A608B2" w:rsidRDefault="009C2455">
      <w:pPr>
        <w:spacing w:after="0"/>
        <w:ind w:left="76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zapsána v rejstříku ústavů, vedeném Krajským soudem v </w:t>
      </w:r>
      <w:r>
        <w:rPr>
          <w:rFonts w:ascii="Arial" w:hAnsi="Arial" w:cs="Arial"/>
          <w:color w:val="000000"/>
        </w:rPr>
        <w:t>Ostravě oddíl U, vložka 361</w:t>
      </w:r>
    </w:p>
    <w:p w:rsidR="00A608B2" w:rsidRDefault="009C2455">
      <w:pPr>
        <w:spacing w:after="0"/>
        <w:ind w:left="76" w:right="567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(dále jen příjemce) </w:t>
      </w:r>
    </w:p>
    <w:p w:rsidR="00A608B2" w:rsidRDefault="009C2455">
      <w:pPr>
        <w:spacing w:after="96" w:line="252" w:lineRule="auto"/>
        <w:ind w:left="91" w:right="567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608B2" w:rsidRDefault="009C2455">
      <w:pPr>
        <w:spacing w:after="5"/>
        <w:ind w:left="76" w:right="56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uzavřely ve smyslu přijatých rozhodnutí níže uvedeného dne, měsíce a roku v souladu s ust</w:t>
      </w:r>
      <w:r>
        <w:rPr>
          <w:rFonts w:ascii="Arial" w:hAnsi="Arial" w:cs="Arial"/>
          <w:color w:val="000000"/>
        </w:rPr>
        <w:t xml:space="preserve">. § 159 a násl. zákona č. 500/2004 Sb., správní řád, v platném znění, smlouvu o poskytnutí účelové dotace z rozpočtu města Nový Jičín v tomto znění: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:rsidR="00A608B2" w:rsidRDefault="00A608B2">
      <w:pPr>
        <w:spacing w:after="5"/>
        <w:ind w:left="76" w:right="567"/>
        <w:jc w:val="both"/>
        <w:rPr>
          <w:rFonts w:ascii="Arial" w:eastAsia="Times New Roman" w:hAnsi="Arial" w:cs="Arial"/>
          <w:color w:val="000000"/>
        </w:rPr>
      </w:pPr>
    </w:p>
    <w:p w:rsidR="00A608B2" w:rsidRDefault="00A608B2">
      <w:pPr>
        <w:spacing w:after="5"/>
        <w:ind w:left="76" w:right="567"/>
        <w:jc w:val="both"/>
        <w:rPr>
          <w:rFonts w:ascii="Arial" w:eastAsia="Times New Roman" w:hAnsi="Arial" w:cs="Arial"/>
          <w:color w:val="000000"/>
        </w:rPr>
      </w:pPr>
    </w:p>
    <w:p w:rsidR="00A608B2" w:rsidRDefault="009C2455">
      <w:pPr>
        <w:spacing w:line="252" w:lineRule="auto"/>
        <w:ind w:left="100" w:right="567" w:hanging="1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II. </w:t>
      </w:r>
    </w:p>
    <w:p w:rsidR="00A608B2" w:rsidRDefault="009C2455">
      <w:pPr>
        <w:spacing w:line="252" w:lineRule="auto"/>
        <w:ind w:left="100" w:right="567" w:hanging="1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Základní ustanovení </w:t>
      </w:r>
    </w:p>
    <w:p w:rsidR="00A608B2" w:rsidRDefault="009C2455">
      <w:pPr>
        <w:spacing w:after="13" w:line="252" w:lineRule="auto"/>
        <w:ind w:left="140" w:right="56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A608B2" w:rsidRDefault="009C2455">
      <w:pPr>
        <w:spacing w:after="5"/>
        <w:ind w:left="359" w:right="567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>Tato smlouva je veřejnoprávní smlouvou uzavřenou dle § 10a odst. 5 záko</w:t>
      </w:r>
      <w:r>
        <w:rPr>
          <w:rFonts w:ascii="Arial" w:hAnsi="Arial" w:cs="Arial"/>
          <w:color w:val="000000"/>
        </w:rPr>
        <w:t xml:space="preserve">na č. 250/2000 Sb., o rozpočtových pravidlech územních rozpočtů, v platném znění (dále jen zákon č. 250/2000 Sb.). </w:t>
      </w:r>
    </w:p>
    <w:p w:rsidR="00A608B2" w:rsidRDefault="009C2455">
      <w:pPr>
        <w:spacing w:line="252" w:lineRule="auto"/>
        <w:ind w:left="374"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608B2" w:rsidRDefault="009C2455">
      <w:pPr>
        <w:spacing w:line="252" w:lineRule="auto"/>
        <w:ind w:left="426" w:right="567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</w:rPr>
        <w:t>Smluvní strany prohlašují, že pro právní vztah založený touto smlouvou jsou stejně jako ustanovení této smlouvy právně závazná ustanove</w:t>
      </w:r>
      <w:r>
        <w:rPr>
          <w:rFonts w:ascii="Arial" w:hAnsi="Arial" w:cs="Arial"/>
        </w:rPr>
        <w:t xml:space="preserve">ní obsažená ve směrnici, vyhlášeném programu a Podmínkách dotačního programu na podporu poskytování sociálních služeb a způsobu rozdělení a čerpání dotace z kapitoly 313 – MPSV státního rozpočtu schválenými usnesením Zastupitelstva Moravskoslezského kraje </w:t>
      </w:r>
      <w:r>
        <w:rPr>
          <w:rFonts w:ascii="Arial" w:hAnsi="Arial" w:cs="Arial"/>
        </w:rPr>
        <w:t>č.15/1512 ze dne 25.06.2015 včetně následně schválených dodatků  (dále také „podmínky dotačního programu Moravskoslezského kraje“) v části specifikace uznatelných a neuznatelných nákladů projektu (poskytované sociální služby).</w:t>
      </w:r>
    </w:p>
    <w:p w:rsidR="00A608B2" w:rsidRDefault="00A608B2">
      <w:pPr>
        <w:spacing w:after="5"/>
        <w:ind w:left="359" w:right="567"/>
        <w:jc w:val="both"/>
        <w:rPr>
          <w:rFonts w:ascii="Arial" w:eastAsia="Times New Roman" w:hAnsi="Arial" w:cs="Arial"/>
          <w:color w:val="000000"/>
        </w:rPr>
      </w:pPr>
    </w:p>
    <w:p w:rsidR="00A608B2" w:rsidRDefault="009C2455">
      <w:pPr>
        <w:spacing w:line="252" w:lineRule="auto"/>
        <w:ind w:left="100" w:right="567" w:hanging="1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III. </w:t>
      </w:r>
    </w:p>
    <w:p w:rsidR="00A608B2" w:rsidRDefault="009C2455">
      <w:pPr>
        <w:spacing w:line="252" w:lineRule="auto"/>
        <w:ind w:left="100" w:right="567" w:hanging="1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Předmět smlouvy </w:t>
      </w:r>
    </w:p>
    <w:p w:rsidR="00A608B2" w:rsidRDefault="00A608B2">
      <w:pPr>
        <w:spacing w:after="5"/>
        <w:ind w:right="567"/>
        <w:jc w:val="both"/>
        <w:rPr>
          <w:rFonts w:ascii="Arial" w:eastAsia="Times New Roman" w:hAnsi="Arial" w:cs="Arial"/>
          <w:color w:val="000000"/>
        </w:rPr>
      </w:pPr>
    </w:p>
    <w:p w:rsidR="00A608B2" w:rsidRDefault="009C2455">
      <w:pPr>
        <w:spacing w:after="5"/>
        <w:ind w:left="359" w:right="567" w:hanging="28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Předmětem této smlouvy je závazek poskytovatele poskytnout příjemci účelově určenou dotaci a závazek příjemce tuto dotaci přijmout a užít v souladu s jejím účelovým určením a za podmínek stanovených touto smlouvou, směrnicí a podmínkami. </w:t>
      </w:r>
    </w:p>
    <w:p w:rsidR="00A608B2" w:rsidRDefault="009C2455">
      <w:pPr>
        <w:spacing w:after="13" w:line="252" w:lineRule="auto"/>
        <w:ind w:left="374" w:right="567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608B2" w:rsidRDefault="009C2455">
      <w:pPr>
        <w:spacing w:after="5"/>
        <w:ind w:left="359" w:right="567" w:hanging="28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Individuální dotace z rozpočtu města je koncipována jako dotace na podporu sociálních služeb registrovaných dle ust. § 39-70 zákona č. 108/2006 Sb. o sociálních službách, ve znění pozdějších předpisů, které jsou v souladu s platným komunitním plánem jako s</w:t>
      </w:r>
      <w:r>
        <w:rPr>
          <w:rFonts w:ascii="Arial" w:hAnsi="Arial" w:cs="Arial"/>
          <w:color w:val="000000"/>
        </w:rPr>
        <w:t xml:space="preserve">trategickým dokumentem města Nový Jičín, a které jsou součástí vymezené sítě sociálních služeb v rámci Střednědobého plánu rozvoje sociálních služeb Moravskoslezského kraje na léta 2021-2023.  </w:t>
      </w:r>
    </w:p>
    <w:p w:rsidR="00A608B2" w:rsidRDefault="00A608B2">
      <w:pPr>
        <w:spacing w:after="5"/>
        <w:ind w:left="720" w:right="567" w:hanging="370"/>
        <w:jc w:val="both"/>
        <w:rPr>
          <w:rFonts w:ascii="Arial" w:eastAsia="Times New Roman" w:hAnsi="Arial" w:cs="Arial"/>
          <w:color w:val="000000"/>
        </w:rPr>
      </w:pPr>
    </w:p>
    <w:p w:rsidR="00A608B2" w:rsidRDefault="009C2455">
      <w:pPr>
        <w:spacing w:after="5"/>
        <w:ind w:left="359" w:right="567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>Dotace se poskytuje na základě podané žádosti o individuál</w:t>
      </w:r>
      <w:r>
        <w:rPr>
          <w:rFonts w:ascii="Arial" w:hAnsi="Arial" w:cs="Arial"/>
          <w:color w:val="000000"/>
        </w:rPr>
        <w:t>ní dotaci a pro prokázání pověření závazkem veřejné služby a vyrovnávací platby za jeho výkon.</w:t>
      </w:r>
    </w:p>
    <w:p w:rsidR="00A608B2" w:rsidRDefault="00A608B2">
      <w:pPr>
        <w:spacing w:after="5"/>
        <w:ind w:left="359" w:right="567" w:hanging="283"/>
        <w:jc w:val="both"/>
        <w:rPr>
          <w:rFonts w:ascii="Arial" w:hAnsi="Arial" w:cs="Arial"/>
          <w:color w:val="000000"/>
        </w:rPr>
      </w:pPr>
    </w:p>
    <w:p w:rsidR="00A608B2" w:rsidRDefault="009C2455">
      <w:pPr>
        <w:spacing w:after="5"/>
        <w:ind w:left="359" w:right="567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Příjemce prohlašuje, že poskytovaná/é sociální služba/y (projekt) podpořené dotací dle této smlouvy jsou vykonávány v režimu závazku veřejné služby na základ</w:t>
      </w:r>
      <w:r>
        <w:rPr>
          <w:rFonts w:ascii="Arial" w:hAnsi="Arial" w:cs="Arial"/>
          <w:color w:val="000000"/>
        </w:rPr>
        <w:t>ě pověření Moravskoslezského kraje (ev. č. smlouvy 06577/2020/SOC, dodatek č. 1 z 04.10.2021 a dodatek č. 2 z 20.12.2021, dále jen pověření) dle Rozhodnutí Komise č. 2012/21/EU ze dne 20. prosince 2011 o použití čl. 106 odst. 2 Smlouvy o fungování Evropské</w:t>
      </w:r>
      <w:r>
        <w:rPr>
          <w:rFonts w:ascii="Arial" w:hAnsi="Arial" w:cs="Arial"/>
          <w:color w:val="000000"/>
        </w:rPr>
        <w:t xml:space="preserve"> unie na státní podporu ve formě vyrovnávací platby za závazek veřejné služby udělené určitým podnikům pověřeným poskytováním služeb obecného hospodářského zájmu. </w:t>
      </w:r>
    </w:p>
    <w:p w:rsidR="00A608B2" w:rsidRDefault="00A608B2">
      <w:pPr>
        <w:spacing w:after="5"/>
        <w:ind w:left="359" w:right="567" w:hanging="283"/>
        <w:jc w:val="both"/>
        <w:rPr>
          <w:rFonts w:ascii="Arial" w:eastAsia="Times New Roman" w:hAnsi="Arial" w:cs="Arial"/>
          <w:color w:val="000000"/>
        </w:rPr>
      </w:pPr>
    </w:p>
    <w:p w:rsidR="00A608B2" w:rsidRDefault="009C2455">
      <w:pPr>
        <w:spacing w:after="5"/>
        <w:ind w:left="359" w:right="567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ab/>
        <w:t>Poskytovatel dotace přistupuje k výše uvedenému pověření a poskytuje příjemci finanční p</w:t>
      </w:r>
      <w:r>
        <w:rPr>
          <w:rFonts w:ascii="Arial" w:hAnsi="Arial" w:cs="Arial"/>
          <w:color w:val="000000"/>
        </w:rPr>
        <w:t>rostředky podle této smlouvy jako vyrovnávací platbu dle podmínek pověření.</w:t>
      </w:r>
    </w:p>
    <w:p w:rsidR="00A608B2" w:rsidRDefault="00A608B2">
      <w:pPr>
        <w:spacing w:after="5"/>
        <w:ind w:right="567"/>
        <w:jc w:val="both"/>
        <w:rPr>
          <w:rFonts w:ascii="Arial" w:eastAsia="Times New Roman" w:hAnsi="Arial" w:cs="Arial"/>
          <w:color w:val="000000"/>
        </w:rPr>
      </w:pPr>
    </w:p>
    <w:p w:rsidR="00A608B2" w:rsidRDefault="009C2455">
      <w:pPr>
        <w:spacing w:line="252" w:lineRule="auto"/>
        <w:ind w:left="100" w:right="567" w:hanging="1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IV. </w:t>
      </w:r>
    </w:p>
    <w:p w:rsidR="00A608B2" w:rsidRDefault="009C2455">
      <w:pPr>
        <w:spacing w:line="252" w:lineRule="auto"/>
        <w:ind w:left="100" w:right="567" w:hanging="1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Výše dotace, účelové určení dotace </w:t>
      </w:r>
    </w:p>
    <w:p w:rsidR="00A608B2" w:rsidRDefault="009C2455">
      <w:pPr>
        <w:spacing w:after="13" w:line="252" w:lineRule="auto"/>
        <w:ind w:left="140" w:right="567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A608B2" w:rsidRDefault="009C2455">
      <w:pPr>
        <w:spacing w:after="5"/>
        <w:ind w:left="359" w:right="567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 xml:space="preserve">Poskytovatel podle této smlouvy poskytne příjemci dotaci </w:t>
      </w:r>
      <w:r>
        <w:rPr>
          <w:rFonts w:ascii="Arial" w:hAnsi="Arial" w:cs="Arial"/>
          <w:b/>
          <w:bCs/>
          <w:color w:val="000000"/>
        </w:rPr>
        <w:t xml:space="preserve">ve výši </w:t>
      </w:r>
      <w:r>
        <w:rPr>
          <w:rFonts w:ascii="Arial" w:hAnsi="Arial" w:cs="Arial"/>
          <w:b/>
          <w:bCs/>
          <w:color w:val="000000"/>
          <w:highlight w:val="yellow"/>
        </w:rPr>
        <w:t>157.000</w:t>
      </w:r>
      <w:r>
        <w:rPr>
          <w:rFonts w:ascii="Arial" w:hAnsi="Arial" w:cs="Arial"/>
          <w:b/>
          <w:bCs/>
          <w:color w:val="000000"/>
        </w:rPr>
        <w:t xml:space="preserve"> Kč </w:t>
      </w:r>
      <w:r>
        <w:rPr>
          <w:rFonts w:ascii="Arial" w:hAnsi="Arial" w:cs="Arial"/>
          <w:color w:val="000000"/>
        </w:rPr>
        <w:t>(slovy: Jednostopadesátsedmtisíc korun českých) účelově u</w:t>
      </w:r>
      <w:r>
        <w:rPr>
          <w:rFonts w:ascii="Arial" w:hAnsi="Arial" w:cs="Arial"/>
          <w:color w:val="000000"/>
        </w:rPr>
        <w:t xml:space="preserve">rčenou </w:t>
      </w:r>
      <w:r>
        <w:rPr>
          <w:rFonts w:ascii="Arial" w:hAnsi="Arial" w:cs="Arial"/>
          <w:b/>
          <w:bCs/>
          <w:color w:val="000000"/>
          <w:highlight w:val="yellow"/>
        </w:rPr>
        <w:t>na pokrytí osobních nákladů pracovníků v přímé péči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dle rozpočtu uvedeného v žádosti o dotaci. Název projektu: </w:t>
      </w:r>
      <w:r>
        <w:rPr>
          <w:rFonts w:ascii="Arial" w:hAnsi="Arial" w:cs="Arial"/>
          <w:b/>
          <w:bCs/>
          <w:color w:val="000000"/>
        </w:rPr>
        <w:t xml:space="preserve">Podpora samostatného bydlení JINAK Nový Jičín </w:t>
      </w:r>
      <w:r>
        <w:rPr>
          <w:rFonts w:ascii="Arial" w:hAnsi="Arial" w:cs="Arial"/>
          <w:color w:val="000000"/>
        </w:rPr>
        <w:t xml:space="preserve">(dále jen projekt). </w:t>
      </w:r>
    </w:p>
    <w:p w:rsidR="00A608B2" w:rsidRDefault="009C2455">
      <w:pPr>
        <w:spacing w:after="14" w:line="252" w:lineRule="auto"/>
        <w:ind w:left="374" w:right="567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608B2" w:rsidRDefault="009C2455">
      <w:pPr>
        <w:spacing w:after="5"/>
        <w:ind w:left="359" w:right="567" w:hanging="28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Poskytovatel se zavazuje poskytnout příjemci dotaci ve výši podle odst. 1 tohoto článku smlouvy </w:t>
      </w:r>
      <w:r>
        <w:rPr>
          <w:rFonts w:ascii="Arial" w:hAnsi="Arial" w:cs="Arial"/>
          <w:b/>
          <w:bCs/>
          <w:color w:val="000000"/>
        </w:rPr>
        <w:t>bezhotovostním převodem jednorázově</w:t>
      </w:r>
      <w:r>
        <w:rPr>
          <w:rFonts w:ascii="Arial" w:hAnsi="Arial" w:cs="Arial"/>
          <w:color w:val="000000"/>
        </w:rPr>
        <w:t xml:space="preserve"> ve prospěch bankovního účtu příjemce číslo </w:t>
      </w:r>
      <w:r>
        <w:rPr>
          <w:rFonts w:ascii="Arial" w:hAnsi="Arial" w:cs="Arial"/>
          <w:b/>
          <w:color w:val="000000"/>
        </w:rPr>
        <w:t>2216486002/5500</w:t>
      </w:r>
      <w:r>
        <w:rPr>
          <w:rFonts w:ascii="Arial" w:hAnsi="Arial" w:cs="Arial"/>
          <w:color w:val="000000"/>
        </w:rPr>
        <w:t xml:space="preserve"> vedeného u RaiffeisenBank, a.s., </w:t>
      </w:r>
      <w:r>
        <w:rPr>
          <w:rFonts w:ascii="Arial" w:hAnsi="Arial" w:cs="Arial"/>
          <w:b/>
          <w:bCs/>
          <w:color w:val="000000"/>
        </w:rPr>
        <w:t>pod variabilním symbolem 0</w:t>
      </w:r>
      <w:r>
        <w:rPr>
          <w:rFonts w:ascii="Arial" w:hAnsi="Arial" w:cs="Arial"/>
          <w:b/>
          <w:color w:val="000000"/>
        </w:rPr>
        <w:t>160608</w:t>
      </w:r>
      <w:r>
        <w:rPr>
          <w:rFonts w:ascii="Arial" w:hAnsi="Arial" w:cs="Arial"/>
          <w:b/>
          <w:color w:val="000000"/>
        </w:rPr>
        <w:t>5</w:t>
      </w:r>
      <w:r>
        <w:rPr>
          <w:rFonts w:ascii="Arial" w:hAnsi="Arial" w:cs="Arial"/>
          <w:color w:val="000000"/>
        </w:rPr>
        <w:t xml:space="preserve"> do 20 dnů po účinnosti smlouvy. Příjemce se podpisem této smlouvy zavazuje, že všechny finanční toky (bezhotovostní) vztahující se k projektu budou provedeny prostřednictvím výše uvedeného účtu příjemce, případně jiného účtu, který však příjemce bezodkla</w:t>
      </w:r>
      <w:r>
        <w:rPr>
          <w:rFonts w:ascii="Arial" w:hAnsi="Arial" w:cs="Arial"/>
          <w:color w:val="000000"/>
        </w:rPr>
        <w:t xml:space="preserve">dně písemně oznámí poskytovateli. </w:t>
      </w:r>
    </w:p>
    <w:p w:rsidR="00A608B2" w:rsidRDefault="009C2455">
      <w:pPr>
        <w:spacing w:after="13" w:line="252" w:lineRule="auto"/>
        <w:ind w:left="374" w:right="567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608B2" w:rsidRDefault="009C2455">
      <w:pPr>
        <w:spacing w:after="5"/>
        <w:ind w:left="359" w:right="567" w:hanging="283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 xml:space="preserve">Příjemce se zavazuje, že použije dotaci pouze a výhradně za účelem úhrady výdajů projektu specifikovaného v odst. 1 tohoto článku v souladu s předloženým rozpočtem projektu přiloženým k žádosti o dotaci. </w:t>
      </w:r>
      <w:r>
        <w:rPr>
          <w:rFonts w:ascii="Arial" w:hAnsi="Arial" w:cs="Arial"/>
          <w:b/>
          <w:bCs/>
          <w:color w:val="000000"/>
        </w:rPr>
        <w:t>Rozpočet a p</w:t>
      </w:r>
      <w:r>
        <w:rPr>
          <w:rFonts w:ascii="Arial" w:hAnsi="Arial" w:cs="Arial"/>
          <w:b/>
          <w:bCs/>
          <w:color w:val="000000"/>
        </w:rPr>
        <w:t>oložky v něm uvedené jsou závazné pro finanční vypořádání dotace</w:t>
      </w:r>
      <w:r>
        <w:rPr>
          <w:rFonts w:ascii="Arial" w:eastAsia="Times New Roman" w:hAnsi="Arial" w:cs="Arial"/>
          <w:b/>
          <w:bCs/>
          <w:color w:val="000000"/>
        </w:rPr>
        <w:t>.</w:t>
      </w:r>
    </w:p>
    <w:p w:rsidR="00A608B2" w:rsidRDefault="00A608B2">
      <w:pPr>
        <w:spacing w:after="5"/>
        <w:ind w:left="359" w:right="567" w:hanging="283"/>
        <w:jc w:val="both"/>
        <w:rPr>
          <w:rFonts w:ascii="Arial" w:eastAsia="Times New Roman" w:hAnsi="Arial" w:cs="Arial"/>
          <w:color w:val="000000"/>
        </w:rPr>
      </w:pPr>
    </w:p>
    <w:p w:rsidR="00A608B2" w:rsidRDefault="00A608B2">
      <w:pPr>
        <w:spacing w:after="5"/>
        <w:ind w:left="720" w:right="567" w:hanging="370"/>
        <w:jc w:val="both"/>
        <w:rPr>
          <w:rFonts w:ascii="Arial" w:eastAsia="Times New Roman" w:hAnsi="Arial" w:cs="Arial"/>
          <w:color w:val="000000"/>
        </w:rPr>
      </w:pPr>
    </w:p>
    <w:p w:rsidR="00A608B2" w:rsidRDefault="009C2455">
      <w:pPr>
        <w:spacing w:after="5"/>
        <w:ind w:left="359" w:right="567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V.</w:t>
      </w:r>
    </w:p>
    <w:p w:rsidR="00A608B2" w:rsidRDefault="009C2455">
      <w:pPr>
        <w:spacing w:line="252" w:lineRule="auto"/>
        <w:ind w:left="100" w:right="567" w:hanging="1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Podmínky použití dotace a povinnosti příjemce </w:t>
      </w:r>
    </w:p>
    <w:p w:rsidR="00A608B2" w:rsidRDefault="009C2455">
      <w:pPr>
        <w:spacing w:after="13" w:line="252" w:lineRule="auto"/>
        <w:ind w:left="140" w:right="567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A608B2" w:rsidRDefault="009C2455">
      <w:pPr>
        <w:spacing w:after="5"/>
        <w:ind w:left="436" w:right="567" w:hanging="3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 xml:space="preserve">Příjemce je povinen poskytnutou dotaci použít hospodárně, efektivně a účelně v souladu s předloženým rozpočtem projektu. </w:t>
      </w:r>
    </w:p>
    <w:p w:rsidR="00A608B2" w:rsidRDefault="009C2455">
      <w:pPr>
        <w:spacing w:after="13" w:line="252" w:lineRule="auto"/>
        <w:ind w:left="451" w:right="567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608B2" w:rsidRDefault="009C2455">
      <w:pPr>
        <w:spacing w:after="5"/>
        <w:ind w:left="436" w:right="567" w:hanging="3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Z dotace lze hradit pouze neinvestiční výdaje projektu. </w:t>
      </w:r>
    </w:p>
    <w:p w:rsidR="00A608B2" w:rsidRDefault="009C2455">
      <w:pPr>
        <w:spacing w:line="252" w:lineRule="auto"/>
        <w:ind w:left="799" w:right="567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608B2" w:rsidRDefault="009C2455">
      <w:pPr>
        <w:spacing w:after="5"/>
        <w:ind w:left="436" w:right="567" w:hanging="3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 xml:space="preserve">Prostředky z dotace nesmí příjemce poskytnout jiným fyzickým nebo právnickým osobám, pokud se nejedná o úhradu výkonů a služeb spojených s realizací projektu v souladu se žádostí.   </w:t>
      </w:r>
    </w:p>
    <w:p w:rsidR="00A608B2" w:rsidRDefault="009C2455">
      <w:pPr>
        <w:spacing w:after="13" w:line="252" w:lineRule="auto"/>
        <w:ind w:left="91" w:right="567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608B2" w:rsidRDefault="009C2455">
      <w:pPr>
        <w:spacing w:after="5"/>
        <w:ind w:left="436" w:right="567" w:hanging="3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  <w:t>Uznate</w:t>
      </w:r>
      <w:r>
        <w:rPr>
          <w:rFonts w:ascii="Arial" w:hAnsi="Arial" w:cs="Arial"/>
          <w:color w:val="000000"/>
        </w:rPr>
        <w:t xml:space="preserve">lným výdajem je výdaj, který byl vynaložen v souladu s účelovým určením dle čl. IV. této smlouvy a ostatními podmínkami této smlouvy a vznikl a byl příjemcem uhrazen v období od </w:t>
      </w:r>
      <w:r>
        <w:rPr>
          <w:rFonts w:ascii="Arial" w:hAnsi="Arial" w:cs="Arial"/>
          <w:b/>
          <w:bCs/>
          <w:color w:val="000000"/>
        </w:rPr>
        <w:t>01.01.2023 do 31.12.2023</w:t>
      </w:r>
      <w:r>
        <w:rPr>
          <w:rFonts w:ascii="Arial" w:eastAsia="Times New Roman" w:hAnsi="Arial" w:cs="Arial"/>
          <w:b/>
          <w:bCs/>
          <w:color w:val="000000"/>
        </w:rPr>
        <w:t>.</w:t>
      </w:r>
    </w:p>
    <w:p w:rsidR="00A608B2" w:rsidRDefault="00A608B2">
      <w:pPr>
        <w:spacing w:after="5"/>
        <w:ind w:left="720" w:right="567" w:hanging="370"/>
        <w:jc w:val="both"/>
        <w:rPr>
          <w:rFonts w:ascii="Arial" w:eastAsia="Times New Roman" w:hAnsi="Arial" w:cs="Arial"/>
          <w:color w:val="000000"/>
        </w:rPr>
      </w:pPr>
    </w:p>
    <w:p w:rsidR="00A608B2" w:rsidRDefault="009C2455">
      <w:pPr>
        <w:spacing w:after="5"/>
        <w:ind w:left="436" w:right="567" w:hanging="3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ab/>
        <w:t>Příjemce je povinen a zavazuje se, že majetek po</w:t>
      </w:r>
      <w:r>
        <w:rPr>
          <w:rFonts w:ascii="Arial" w:hAnsi="Arial" w:cs="Arial"/>
          <w:color w:val="000000"/>
        </w:rPr>
        <w:t>řízený z dotace v hodnotě nad 3.000 Kč bude po dobu 3 let od jeho pořízení používat pouze pro účel stanovený v této smlouvě. Splnění tohoto závazku doloží příjemce čestným prohlášením o zachování vlastnictví majetku, které předá poskytovateli při vyúčtován</w:t>
      </w:r>
      <w:r>
        <w:rPr>
          <w:rFonts w:ascii="Arial" w:hAnsi="Arial" w:cs="Arial"/>
          <w:color w:val="000000"/>
        </w:rPr>
        <w:t xml:space="preserve">í dotace spolu se závěrečnou zprávou. </w:t>
      </w:r>
    </w:p>
    <w:p w:rsidR="00A608B2" w:rsidRDefault="009C2455">
      <w:pPr>
        <w:spacing w:after="14" w:line="252" w:lineRule="auto"/>
        <w:ind w:left="91" w:right="567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608B2" w:rsidRDefault="009C2455">
      <w:pPr>
        <w:spacing w:after="5"/>
        <w:ind w:left="436" w:right="567" w:hanging="3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</w:rPr>
        <w:tab/>
        <w:t>Příjemce se zavazuje zajistit ve svém účetnictví v souladu s obecně platnými předpisy (zejména zákonem č. 563/1991 Sb., o účetnictví) řádné a oddělené sledování použitých prostředků dotace. Příjemce dotace odpoví</w:t>
      </w:r>
      <w:r>
        <w:rPr>
          <w:rFonts w:ascii="Arial" w:hAnsi="Arial" w:cs="Arial"/>
          <w:color w:val="000000"/>
        </w:rPr>
        <w:t xml:space="preserve">dá za řádné vedení a viditelné označení účetních dokladů prokazujících použití dotace; originály těchto účetních dokladů musejí být viditelně označeny textem </w:t>
      </w:r>
      <w:r>
        <w:rPr>
          <w:rFonts w:ascii="Arial" w:hAnsi="Arial" w:cs="Arial"/>
          <w:b/>
          <w:bCs/>
          <w:color w:val="000000"/>
        </w:rPr>
        <w:t xml:space="preserve">Dotace města Nový Jičín r. 2023.  </w:t>
      </w:r>
    </w:p>
    <w:p w:rsidR="00A608B2" w:rsidRDefault="009C2455">
      <w:pPr>
        <w:spacing w:after="13" w:line="252" w:lineRule="auto"/>
        <w:ind w:left="799" w:right="567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A608B2" w:rsidRDefault="009C2455">
      <w:pPr>
        <w:spacing w:after="5"/>
        <w:ind w:left="436" w:right="567" w:hanging="3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7.</w:t>
      </w:r>
      <w:r>
        <w:rPr>
          <w:rFonts w:ascii="Arial" w:hAnsi="Arial" w:cs="Arial"/>
          <w:color w:val="000000"/>
        </w:rPr>
        <w:tab/>
        <w:t>Dotace je ve smyslu zákona č. 320/2001 Sb., o finanční kon</w:t>
      </w:r>
      <w:r>
        <w:rPr>
          <w:rFonts w:ascii="Arial" w:hAnsi="Arial" w:cs="Arial"/>
          <w:color w:val="000000"/>
        </w:rPr>
        <w:t>trole ve veřejné správě, v platném znění, veřejnou finanční podporou a vztahují se na ni tedy všechna ustanovení tohoto zákona a zákona č. 255/2012 Sb., o kontrole (kontrolní řád), v platném znění, tzn., že příjemce umožní poskytovateli provést veřejnosprá</w:t>
      </w:r>
      <w:r>
        <w:rPr>
          <w:rFonts w:ascii="Arial" w:hAnsi="Arial" w:cs="Arial"/>
          <w:color w:val="000000"/>
        </w:rPr>
        <w:t>vní kontrolu plnění projektu a použití finančních prostředků poskytnutých na základě této smlouvy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>(přístup do prostor, kde se projekt realizuje, předložení kopií dokladů (originál k nahlédnutí) a dalších potřebných dokladů ke kontrole plnění projektu). Neo</w:t>
      </w:r>
      <w:r>
        <w:rPr>
          <w:rFonts w:ascii="Arial" w:hAnsi="Arial" w:cs="Arial"/>
          <w:color w:val="000000"/>
        </w:rPr>
        <w:t>právněné použití dotace na jiný než sjednaný účel nebo zadržení prostředků patřících poskytovateli je porušením rozpočtové kázně podle ust. § 22 zákona č. 250/2000 Sb., o rozpočtových pravidlech územních rozpočtů, ve znění pozdějších předpisů.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A608B2" w:rsidRDefault="00A608B2">
      <w:pPr>
        <w:spacing w:after="5"/>
        <w:ind w:left="436" w:right="567" w:hanging="360"/>
        <w:jc w:val="both"/>
        <w:rPr>
          <w:rFonts w:ascii="Arial" w:eastAsia="Times New Roman" w:hAnsi="Arial" w:cs="Arial"/>
          <w:color w:val="000000"/>
        </w:rPr>
      </w:pPr>
    </w:p>
    <w:p w:rsidR="00A608B2" w:rsidRDefault="009C2455">
      <w:pPr>
        <w:spacing w:after="5"/>
        <w:ind w:left="436" w:right="567" w:hanging="3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8.</w:t>
      </w:r>
      <w:r>
        <w:rPr>
          <w:rFonts w:ascii="Arial" w:hAnsi="Arial" w:cs="Arial"/>
          <w:color w:val="000000"/>
        </w:rPr>
        <w:tab/>
        <w:t>Příjemc</w:t>
      </w:r>
      <w:r>
        <w:rPr>
          <w:rFonts w:ascii="Arial" w:hAnsi="Arial" w:cs="Arial"/>
          <w:color w:val="000000"/>
        </w:rPr>
        <w:t>e je povinen poskytovatele bezodkladně písemně informovat o jakékoliv změně údajů uvedených ve smlouvě ohledně jeho osoby (u právnické osoby např. o změně právní formy, změně statutárního orgánu, jeho členů) a o všech dalších okolnostech, které mají nebo b</w:t>
      </w:r>
      <w:r>
        <w:rPr>
          <w:rFonts w:ascii="Arial" w:hAnsi="Arial" w:cs="Arial"/>
          <w:color w:val="000000"/>
        </w:rPr>
        <w:t>y mohly mít vliv na plnění jeho povinností dle této smlouvy. V případě změny bankovního účtu je příjemce povinen rovněž doložit vlastnictví k účtu, a to kopií příslušné smlouvy nebo potvrzením peněžního ústavu. Z důvodu změn identifikačních údajů smluvních</w:t>
      </w:r>
      <w:r>
        <w:rPr>
          <w:rFonts w:ascii="Arial" w:hAnsi="Arial" w:cs="Arial"/>
          <w:color w:val="000000"/>
        </w:rPr>
        <w:t xml:space="preserve"> stran není nutné uzavírat ke smlouvě dodatek.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A608B2" w:rsidRDefault="009C2455">
      <w:pPr>
        <w:spacing w:after="13" w:line="252" w:lineRule="auto"/>
        <w:ind w:left="799" w:right="567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A608B2" w:rsidRDefault="009C2455">
      <w:pPr>
        <w:spacing w:after="5"/>
        <w:ind w:left="436" w:right="567" w:hanging="3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9.</w:t>
      </w:r>
      <w:r>
        <w:rPr>
          <w:rFonts w:ascii="Arial" w:hAnsi="Arial" w:cs="Arial"/>
          <w:color w:val="000000"/>
        </w:rPr>
        <w:tab/>
        <w:t>Příjemce bere na vědomí, že tato smlouva, jakož i další dokumenty s plněním této smlouvy související, které má či bude mít poskytovatel k dispozici, jsou informacemi, které je poskytovatel povinen poskyt</w:t>
      </w:r>
      <w:r>
        <w:rPr>
          <w:rFonts w:ascii="Arial" w:hAnsi="Arial" w:cs="Arial"/>
          <w:color w:val="000000"/>
        </w:rPr>
        <w:t>nout žadatelům na základě zákona č. 106/1999 Sb., o svobodném přístupu k informacím, v platném znění.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A608B2" w:rsidRDefault="009C2455">
      <w:pPr>
        <w:spacing w:after="13" w:line="252" w:lineRule="auto"/>
        <w:ind w:left="799" w:right="567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A608B2" w:rsidRDefault="009C2455">
      <w:pPr>
        <w:spacing w:after="5"/>
        <w:ind w:left="436" w:right="567" w:hanging="36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10.</w:t>
      </w:r>
      <w:r>
        <w:rPr>
          <w:rFonts w:ascii="Arial" w:hAnsi="Arial" w:cs="Arial"/>
          <w:color w:val="000000"/>
        </w:rPr>
        <w:tab/>
        <w:t xml:space="preserve">Příjemce dotace je povinen při všech formách propagace projektu uvádět viditelně skutečnost, že jde o projekt, jehož realizace je spolufinancována </w:t>
      </w:r>
      <w:r>
        <w:rPr>
          <w:rFonts w:ascii="Arial" w:hAnsi="Arial" w:cs="Arial"/>
          <w:color w:val="000000"/>
        </w:rPr>
        <w:t>z rozpočtu města Nový Jičín. Při použití znaku města Nový Jičín je povinností příjemce uvádět souběžně název MĚSTO NOVÝ JIČÍN. Za tímto účelem dává město Nový Jičín souhlas s použitím znaku města.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A608B2" w:rsidRDefault="009C2455">
      <w:pPr>
        <w:spacing w:line="252" w:lineRule="auto"/>
        <w:ind w:left="91" w:right="567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A608B2" w:rsidRDefault="009C2455">
      <w:pPr>
        <w:spacing w:line="252" w:lineRule="auto"/>
        <w:ind w:left="100" w:right="567" w:hanging="1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VI. </w:t>
      </w:r>
    </w:p>
    <w:p w:rsidR="00A608B2" w:rsidRDefault="009C2455">
      <w:pPr>
        <w:spacing w:after="5"/>
        <w:ind w:left="86" w:right="567" w:hanging="1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Povinnosti příjemce při přeměně právnické osoby, při prohlášení úpadku či zrušení s likvidací</w:t>
      </w:r>
    </w:p>
    <w:p w:rsidR="00A608B2" w:rsidRDefault="009C2455">
      <w:pPr>
        <w:spacing w:after="13" w:line="252" w:lineRule="auto"/>
        <w:ind w:left="91" w:right="567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608B2" w:rsidRDefault="009C2455">
      <w:pPr>
        <w:spacing w:after="5"/>
        <w:ind w:left="359" w:right="567" w:hanging="28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>V případě, že je příjemce právnickou osobou a má dojít k jeho přeměně podle příslušného zákona a příjemce má být zanikající právnickou osobou, má povinnost t</w:t>
      </w:r>
      <w:r>
        <w:rPr>
          <w:rFonts w:ascii="Arial" w:hAnsi="Arial" w:cs="Arial"/>
          <w:color w:val="000000"/>
        </w:rPr>
        <w:t>uto skutečnost oznámit s dostatečným předstihem poskytovateli se žádostí o udělení souhlasu s přechodem práv a povinností z tohoto smluvního vztahu na právního nástupce. Přitom musí respektovat, že každá taková skutečnost musí být projednána v tom orgánu p</w:t>
      </w:r>
      <w:r>
        <w:rPr>
          <w:rFonts w:ascii="Arial" w:hAnsi="Arial" w:cs="Arial"/>
          <w:color w:val="000000"/>
        </w:rPr>
        <w:t xml:space="preserve">oskytovatele, který schválil poskytnutí veřejné finanční podpory a smlouvu o jejím poskytnutí. </w:t>
      </w:r>
    </w:p>
    <w:p w:rsidR="00A608B2" w:rsidRDefault="009C2455">
      <w:pPr>
        <w:spacing w:after="16" w:line="252" w:lineRule="auto"/>
        <w:ind w:left="374" w:right="567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608B2" w:rsidRDefault="009C2455">
      <w:pPr>
        <w:spacing w:after="5"/>
        <w:ind w:left="359" w:right="567" w:hanging="28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>K žádosti o udělení souhlasu podle odstavce 1 čl. VI. smlouvy musí příjemce prokázat příslušnými dokumenty, že práva a povinnosti z tohoto smluvního vztahu</w:t>
      </w:r>
      <w:r>
        <w:rPr>
          <w:rFonts w:ascii="Arial" w:hAnsi="Arial" w:cs="Arial"/>
          <w:color w:val="000000"/>
        </w:rPr>
        <w:t xml:space="preserve">, včetně případné udržitelnosti, přejdou na právního nástupce a právní nástupce se zavazuje tyto povinnosti plnit (např. projekt fúze). Poskytovatel je oprávněn si vyžádat dodatečné podklady, pokud z dodaných podkladů nebude tato skutečnost vyplývat. </w:t>
      </w:r>
    </w:p>
    <w:p w:rsidR="00A608B2" w:rsidRDefault="009C2455">
      <w:pPr>
        <w:spacing w:after="13" w:line="252" w:lineRule="auto"/>
        <w:ind w:left="374" w:right="567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608B2" w:rsidRDefault="009C2455">
      <w:pPr>
        <w:spacing w:after="5"/>
        <w:ind w:left="359" w:right="567" w:hanging="28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 xml:space="preserve">V případě, že poskytovatel žádosti vyhoví, zpraví o tom bez zbytečného odkladu příjemce po projednání v příslušném orgánu poskytovatele a uzavře dodatek ke smlouvě, který bude obsahovat popis a důvod jeho uzavření s ohledem na přeměnu příjemce. </w:t>
      </w:r>
    </w:p>
    <w:p w:rsidR="00A608B2" w:rsidRDefault="009C2455">
      <w:pPr>
        <w:spacing w:after="13" w:line="252" w:lineRule="auto"/>
        <w:ind w:left="359" w:right="567" w:hanging="37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4.</w:t>
      </w:r>
      <w:r>
        <w:rPr>
          <w:rFonts w:ascii="Arial" w:hAnsi="Arial" w:cs="Arial"/>
          <w:color w:val="000000"/>
        </w:rPr>
        <w:tab/>
        <w:t>V příp</w:t>
      </w:r>
      <w:r>
        <w:rPr>
          <w:rFonts w:ascii="Arial" w:hAnsi="Arial" w:cs="Arial"/>
          <w:color w:val="000000"/>
        </w:rPr>
        <w:t xml:space="preserve">adě, že žádosti poskytovatel nevyhoví, bezodkladně o tom zpraví příjemce po projednání v příslušném orgánu poskytovatele. Poskytovatel je oprávněn posoudit dosavadní naplnění účelu smlouvy a rozhodne o vrácení poskytnuté veřejné finanční podpory nebo její </w:t>
      </w:r>
      <w:r>
        <w:rPr>
          <w:rFonts w:ascii="Arial" w:hAnsi="Arial" w:cs="Arial"/>
          <w:color w:val="000000"/>
        </w:rPr>
        <w:t xml:space="preserve">části. V takovém případě má příjemce povinnost vrátit doposud vyplacenou veřejnou finanční podporu nebo její část způsobem a ve lhůtě stanovené výzvou poskytovatele. </w:t>
      </w:r>
    </w:p>
    <w:p w:rsidR="00A608B2" w:rsidRDefault="009C2455">
      <w:pPr>
        <w:spacing w:after="13" w:line="252" w:lineRule="auto"/>
        <w:ind w:left="374" w:right="567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608B2" w:rsidRDefault="009C2455">
      <w:pPr>
        <w:spacing w:after="5"/>
        <w:ind w:left="359" w:right="567" w:hanging="28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ab/>
        <w:t>V případě, že je příjemce příspěvkovou organizací jiného územního samosprávného celk</w:t>
      </w:r>
      <w:r>
        <w:rPr>
          <w:rFonts w:ascii="Arial" w:hAnsi="Arial" w:cs="Arial"/>
          <w:color w:val="000000"/>
        </w:rPr>
        <w:t xml:space="preserve">u, je povinen při sloučení, splynutí či rozdělení postupovat obdobně podle odstavce 1 tohoto článku (doložení např. formou usnesení zastupitelstva územně samosprávného celku). Poslední věta odstavce 2 tohoto článku platí obdobně. </w:t>
      </w:r>
    </w:p>
    <w:p w:rsidR="00A608B2" w:rsidRDefault="009C2455">
      <w:pPr>
        <w:spacing w:after="13" w:line="252" w:lineRule="auto"/>
        <w:ind w:left="374" w:right="567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608B2" w:rsidRDefault="009C2455">
      <w:pPr>
        <w:spacing w:after="5"/>
        <w:ind w:left="359" w:right="567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V případě, že příslušný soud rozhodl o úpadku příjemce, či má být příjemce zrušen s likvidací, je povinen tuto skutečnost neprodleně oznámit poskytovateli. Poskytovatel je oprávněn posoudit dosavadní naplnění účelu smlouvy a rozhodne o vrácení poskytnuté v</w:t>
      </w:r>
      <w:r>
        <w:rPr>
          <w:rFonts w:ascii="Arial" w:hAnsi="Arial" w:cs="Arial"/>
          <w:color w:val="000000"/>
        </w:rPr>
        <w:t>eřejné finanční podpory nebo její části. V takovém případě má příjemce povinnost vrátit doposud vyplacenou veřejnou finanční podporu nebo její část způsobem a ve lhůtě stanovené výzvou poskytovatele. Zároveň je povinen bezodkladně oznámit insolvenčnímu spr</w:t>
      </w:r>
      <w:r>
        <w:rPr>
          <w:rFonts w:ascii="Arial" w:hAnsi="Arial" w:cs="Arial"/>
          <w:color w:val="000000"/>
        </w:rPr>
        <w:t xml:space="preserve">ávci či likvidátorovi příjemce, že tento přijal veřejnou finanční podporu z rozpočtu poskytovatele a váže ho povinnost vyplacenou veřejnou finanční podporu vrátit zpět do rozpočtu poskytovatele. </w:t>
      </w:r>
    </w:p>
    <w:p w:rsidR="00A608B2" w:rsidRDefault="00A608B2">
      <w:pPr>
        <w:spacing w:after="5"/>
        <w:ind w:left="359" w:right="567" w:hanging="283"/>
        <w:jc w:val="both"/>
        <w:rPr>
          <w:rFonts w:ascii="Arial" w:eastAsia="Times New Roman" w:hAnsi="Arial" w:cs="Arial"/>
          <w:color w:val="000000"/>
        </w:rPr>
      </w:pPr>
    </w:p>
    <w:p w:rsidR="00A608B2" w:rsidRDefault="009C2455">
      <w:pPr>
        <w:spacing w:line="252" w:lineRule="auto"/>
        <w:ind w:left="100" w:right="567" w:hanging="1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VII. </w:t>
      </w:r>
    </w:p>
    <w:p w:rsidR="00A608B2" w:rsidRDefault="009C2455">
      <w:pPr>
        <w:spacing w:line="252" w:lineRule="auto"/>
        <w:ind w:left="100" w:right="567" w:hanging="1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Závěrečné finanční vypořádání dotace </w:t>
      </w:r>
    </w:p>
    <w:p w:rsidR="00A608B2" w:rsidRDefault="009C2455">
      <w:pPr>
        <w:spacing w:after="13" w:line="252" w:lineRule="auto"/>
        <w:ind w:left="91" w:right="567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608B2" w:rsidRDefault="009C2455">
      <w:pPr>
        <w:spacing w:after="5"/>
        <w:ind w:left="436" w:right="567" w:hanging="3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>Příjemce j</w:t>
      </w:r>
      <w:r>
        <w:rPr>
          <w:rFonts w:ascii="Arial" w:hAnsi="Arial" w:cs="Arial"/>
          <w:color w:val="000000"/>
        </w:rPr>
        <w:t xml:space="preserve">e povinen předložit poskytovateli vyúčtování nejpozději </w:t>
      </w:r>
      <w:r>
        <w:rPr>
          <w:rFonts w:ascii="Arial" w:hAnsi="Arial" w:cs="Arial"/>
          <w:b/>
          <w:bCs/>
          <w:color w:val="000000"/>
        </w:rPr>
        <w:t>v termínu do 31.03.2024</w:t>
      </w:r>
      <w:r>
        <w:rPr>
          <w:rFonts w:ascii="Arial" w:eastAsia="Times New Roman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Pro vyúčtování použije příjemce přiměřeně formuláře dle příloh č. 10, 11 a 12 Programu města Nový Jičín na podporu sociální oblasti pro rok 2023 schváleného usnesením Zastupit</w:t>
      </w:r>
      <w:r>
        <w:rPr>
          <w:rFonts w:ascii="Arial" w:hAnsi="Arial" w:cs="Arial"/>
          <w:color w:val="000000"/>
        </w:rPr>
        <w:t xml:space="preserve">elstva města Nový Jičín č. </w:t>
      </w:r>
      <w:r>
        <w:rPr>
          <w:rFonts w:ascii="Arial" w:hAnsi="Arial" w:cs="Arial"/>
        </w:rPr>
        <w:t xml:space="preserve">519/Z21/2022 ze  dne 13.06.2022 </w:t>
      </w:r>
      <w:r>
        <w:rPr>
          <w:rFonts w:ascii="Arial" w:hAnsi="Arial" w:cs="Arial"/>
          <w:color w:val="000000"/>
        </w:rPr>
        <w:t>(dále jen program).</w:t>
      </w:r>
    </w:p>
    <w:p w:rsidR="00A608B2" w:rsidRDefault="00A608B2">
      <w:pPr>
        <w:spacing w:after="5"/>
        <w:ind w:left="436" w:right="567"/>
        <w:jc w:val="both"/>
        <w:rPr>
          <w:rFonts w:ascii="Arial" w:eastAsia="Times New Roman" w:hAnsi="Arial" w:cs="Arial"/>
          <w:color w:val="000000"/>
        </w:rPr>
      </w:pPr>
    </w:p>
    <w:p w:rsidR="00A608B2" w:rsidRDefault="009C2455">
      <w:pPr>
        <w:spacing w:after="5"/>
        <w:ind w:left="436" w:right="567" w:hanging="3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 xml:space="preserve">Vyúčtování dotace musí obsahovat: </w:t>
      </w:r>
    </w:p>
    <w:p w:rsidR="00A608B2" w:rsidRDefault="009C2455">
      <w:pPr>
        <w:spacing w:after="5"/>
        <w:ind w:left="1171" w:right="567" w:hanging="3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</w:rPr>
        <w:tab/>
        <w:t xml:space="preserve">závěrečnou zprávu obsahující stručné zhodnocení projektu, </w:t>
      </w:r>
    </w:p>
    <w:p w:rsidR="00A608B2" w:rsidRDefault="009C2455">
      <w:pPr>
        <w:spacing w:after="27"/>
        <w:ind w:left="1171" w:right="567" w:hanging="3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b)</w:t>
      </w:r>
      <w:r>
        <w:rPr>
          <w:rFonts w:ascii="Arial" w:hAnsi="Arial" w:cs="Arial"/>
          <w:color w:val="000000"/>
        </w:rPr>
        <w:tab/>
        <w:t>seznam dokladů prokazujících účelnost použití dotace v souladu s uzavřeno</w:t>
      </w:r>
      <w:r>
        <w:rPr>
          <w:rFonts w:ascii="Arial" w:hAnsi="Arial" w:cs="Arial"/>
          <w:color w:val="000000"/>
        </w:rPr>
        <w:t xml:space="preserve">u smlouvou, </w:t>
      </w:r>
    </w:p>
    <w:p w:rsidR="00A608B2" w:rsidRDefault="009C2455">
      <w:pPr>
        <w:spacing w:after="5"/>
        <w:ind w:left="1171" w:right="567" w:hanging="3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c)</w:t>
      </w:r>
      <w:r>
        <w:rPr>
          <w:rFonts w:ascii="Arial" w:hAnsi="Arial" w:cs="Arial"/>
          <w:color w:val="000000"/>
        </w:rPr>
        <w:tab/>
        <w:t xml:space="preserve">přehled čerpání všech uznatelných výdajů v souladu s rozpočtem, </w:t>
      </w:r>
    </w:p>
    <w:p w:rsidR="00A608B2" w:rsidRDefault="009C2455">
      <w:pPr>
        <w:spacing w:after="5"/>
        <w:ind w:left="1171" w:right="567" w:hanging="3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d)</w:t>
      </w:r>
      <w:r>
        <w:rPr>
          <w:rFonts w:ascii="Arial" w:hAnsi="Arial" w:cs="Arial"/>
          <w:color w:val="000000"/>
        </w:rPr>
        <w:tab/>
        <w:t xml:space="preserve">přehled všech zdrojů financování projektu, </w:t>
      </w:r>
    </w:p>
    <w:p w:rsidR="00A608B2" w:rsidRDefault="009C2455">
      <w:pPr>
        <w:spacing w:after="29"/>
        <w:ind w:left="1171" w:right="567" w:hanging="3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e)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kopie průkazných účetních dokladů dle zákona č. 563/1991 Sb., a průkazných daňových dokladů dle zákona č. 235/2004 Sb., v platném znění, vztahujících se k poskytnuté dotaci, </w:t>
      </w:r>
    </w:p>
    <w:p w:rsidR="00A608B2" w:rsidRDefault="009C2455">
      <w:pPr>
        <w:spacing w:after="5"/>
        <w:ind w:left="1171" w:right="567" w:hanging="3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f)</w:t>
      </w:r>
      <w:r>
        <w:rPr>
          <w:rFonts w:ascii="Arial" w:hAnsi="Arial" w:cs="Arial"/>
          <w:color w:val="000000"/>
        </w:rPr>
        <w:tab/>
        <w:t xml:space="preserve">doklady prokazující provedení úhrady vykazovaných výdajů dotace: </w:t>
      </w:r>
    </w:p>
    <w:p w:rsidR="00A608B2" w:rsidRDefault="009C2455">
      <w:pPr>
        <w:spacing w:after="31"/>
        <w:ind w:left="1891" w:right="567" w:hanging="3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Courier New" w:hAnsi="Arial" w:cs="Arial"/>
          <w:color w:val="000000"/>
        </w:rPr>
        <w:t>-</w:t>
      </w:r>
      <w:r>
        <w:rPr>
          <w:rFonts w:ascii="Arial" w:eastAsia="Courier New" w:hAnsi="Arial" w:cs="Arial"/>
          <w:color w:val="000000"/>
        </w:rPr>
        <w:tab/>
      </w:r>
      <w:r>
        <w:rPr>
          <w:rFonts w:ascii="Arial" w:hAnsi="Arial" w:cs="Arial"/>
          <w:color w:val="000000"/>
        </w:rPr>
        <w:t>výpis z bě</w:t>
      </w:r>
      <w:r>
        <w:rPr>
          <w:rFonts w:ascii="Arial" w:hAnsi="Arial" w:cs="Arial"/>
          <w:color w:val="000000"/>
        </w:rPr>
        <w:t xml:space="preserve">žného účtu </w:t>
      </w:r>
    </w:p>
    <w:p w:rsidR="00A608B2" w:rsidRDefault="009C2455">
      <w:pPr>
        <w:spacing w:after="26"/>
        <w:ind w:left="1891" w:right="567" w:hanging="3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Courier New" w:hAnsi="Arial" w:cs="Arial"/>
          <w:color w:val="000000"/>
        </w:rPr>
        <w:t>-</w:t>
      </w:r>
      <w:r>
        <w:rPr>
          <w:rFonts w:ascii="Arial" w:eastAsia="Courier New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výdajový pokladní doklad (neplatí u fyzických osob při nákupu v kamenném obchodě), </w:t>
      </w:r>
    </w:p>
    <w:p w:rsidR="00A608B2" w:rsidRDefault="009C2455">
      <w:pPr>
        <w:spacing w:after="27"/>
        <w:ind w:left="1171" w:right="567" w:hanging="3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g)</w:t>
      </w:r>
      <w:r>
        <w:rPr>
          <w:rFonts w:ascii="Arial" w:hAnsi="Arial" w:cs="Arial"/>
          <w:color w:val="000000"/>
        </w:rPr>
        <w:tab/>
        <w:t xml:space="preserve">čestné prohlášení o shodě originálů účetních a daňových dokladů s předloženými kopiemi, </w:t>
      </w:r>
    </w:p>
    <w:p w:rsidR="00A608B2" w:rsidRDefault="009C2455">
      <w:pPr>
        <w:spacing w:after="5"/>
        <w:ind w:left="1171" w:right="567" w:hanging="3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h)</w:t>
      </w:r>
      <w:r>
        <w:rPr>
          <w:rFonts w:ascii="Arial" w:hAnsi="Arial" w:cs="Arial"/>
          <w:color w:val="000000"/>
        </w:rPr>
        <w:tab/>
        <w:t xml:space="preserve">prokázání splnění podmínky publicity (propagace města). </w:t>
      </w:r>
    </w:p>
    <w:p w:rsidR="00A608B2" w:rsidRDefault="009C2455">
      <w:pPr>
        <w:spacing w:after="13" w:line="252" w:lineRule="auto"/>
        <w:ind w:left="451" w:right="567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608B2" w:rsidRDefault="009C2455">
      <w:pPr>
        <w:spacing w:after="5"/>
        <w:ind w:left="436" w:right="567" w:hanging="3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>P</w:t>
      </w:r>
      <w:r>
        <w:rPr>
          <w:rFonts w:ascii="Arial" w:hAnsi="Arial" w:cs="Arial"/>
          <w:color w:val="000000"/>
        </w:rPr>
        <w:t xml:space="preserve">říjemce je povinen, vyžádá-li si to poskytovatel, předložit originály dokladů dle odst. 2 tohoto článku smlouvy k nahlédnutí.  V případě, že doklady předložené příjemcem </w:t>
      </w:r>
      <w:r>
        <w:rPr>
          <w:rFonts w:ascii="Arial" w:hAnsi="Arial" w:cs="Arial"/>
          <w:color w:val="000000"/>
        </w:rPr>
        <w:lastRenderedPageBreak/>
        <w:t>nebudou splňovat náležitosti dle požadavků smlouvy, je poskytovatel oprávněn tyto dokl</w:t>
      </w:r>
      <w:r>
        <w:rPr>
          <w:rFonts w:ascii="Arial" w:hAnsi="Arial" w:cs="Arial"/>
          <w:color w:val="000000"/>
        </w:rPr>
        <w:t xml:space="preserve">ady jako neprůkazné z vyúčtování vyloučit. </w:t>
      </w:r>
    </w:p>
    <w:p w:rsidR="00A608B2" w:rsidRDefault="009C2455">
      <w:pPr>
        <w:spacing w:after="13" w:line="252" w:lineRule="auto"/>
        <w:ind w:left="451" w:right="567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608B2" w:rsidRDefault="009C2455">
      <w:pPr>
        <w:spacing w:after="5"/>
        <w:ind w:left="436" w:right="567" w:hanging="3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  <w:t xml:space="preserve">V termínu stanoveném smlouvou, </w:t>
      </w:r>
      <w:r>
        <w:rPr>
          <w:rFonts w:ascii="Arial" w:hAnsi="Arial" w:cs="Arial"/>
        </w:rPr>
        <w:t>nejpozději k termínu pro předložení vyúčtování,</w:t>
      </w:r>
      <w:r>
        <w:rPr>
          <w:rFonts w:ascii="Arial" w:hAnsi="Arial" w:cs="Arial"/>
          <w:color w:val="000000"/>
        </w:rPr>
        <w:t xml:space="preserve"> je příjemce povinen dotaci finančně vypořádat a vrátit případné nevyčerpané finanční prostředky dotace pod variabilním symbolem </w:t>
      </w:r>
      <w:r>
        <w:rPr>
          <w:rFonts w:ascii="Arial" w:hAnsi="Arial" w:cs="Arial"/>
          <w:color w:val="000000"/>
        </w:rPr>
        <w:t xml:space="preserve">VS </w:t>
      </w:r>
      <w:r>
        <w:rPr>
          <w:rFonts w:ascii="Arial" w:hAnsi="Arial" w:cs="Arial"/>
          <w:b/>
          <w:color w:val="000000"/>
        </w:rPr>
        <w:t>01606085</w:t>
      </w:r>
      <w:r>
        <w:rPr>
          <w:rFonts w:ascii="Arial" w:hAnsi="Arial" w:cs="Arial"/>
          <w:b/>
          <w:bCs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Rozhodným okamžikem vrácení nevyčerpaných finančních prostředků dotace zpět na účet poskytovatele je den jejich odepsání z účtu příjemce. Nevyčerpané finanční prostředky nevrácené ve stanoveném termínu se považují za </w:t>
      </w:r>
      <w:r>
        <w:rPr>
          <w:rFonts w:ascii="Arial" w:hAnsi="Arial" w:cs="Arial"/>
          <w:b/>
          <w:bCs/>
          <w:color w:val="000000"/>
        </w:rPr>
        <w:t xml:space="preserve">zadržené. </w:t>
      </w:r>
      <w:r>
        <w:rPr>
          <w:rFonts w:ascii="Arial" w:hAnsi="Arial" w:cs="Arial"/>
          <w:color w:val="000000"/>
        </w:rPr>
        <w:t xml:space="preserve"> </w:t>
      </w:r>
    </w:p>
    <w:p w:rsidR="00A608B2" w:rsidRDefault="009C2455">
      <w:pPr>
        <w:spacing w:after="13" w:line="252" w:lineRule="auto"/>
        <w:ind w:left="451" w:right="567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608B2" w:rsidRDefault="009C2455">
      <w:pPr>
        <w:spacing w:after="5"/>
        <w:ind w:left="436" w:right="567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ab/>
        <w:t xml:space="preserve">Příjemce </w:t>
      </w:r>
      <w:r>
        <w:rPr>
          <w:rFonts w:ascii="Arial" w:hAnsi="Arial" w:cs="Arial"/>
          <w:color w:val="000000"/>
        </w:rPr>
        <w:t>je povinen v termínu stanoveném poskytovatelem odvést na účet poskytovatele neoprávněné použité prostředky dotace, jejich výše byla zjištěna kontrolou provedenou podle č. V. odst. 7 této smlouvy nebo kontrolou vyúčtování dotace.</w:t>
      </w:r>
    </w:p>
    <w:p w:rsidR="00A608B2" w:rsidRDefault="00A608B2">
      <w:pPr>
        <w:spacing w:after="5"/>
        <w:ind w:left="720" w:right="567" w:hanging="370"/>
        <w:jc w:val="both"/>
        <w:rPr>
          <w:rFonts w:ascii="Arial" w:eastAsia="Times New Roman" w:hAnsi="Arial" w:cs="Arial"/>
          <w:color w:val="000000"/>
        </w:rPr>
      </w:pPr>
    </w:p>
    <w:p w:rsidR="00A608B2" w:rsidRDefault="009C2455">
      <w:pPr>
        <w:spacing w:after="5"/>
        <w:ind w:left="436" w:right="567" w:hanging="37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Neoprávněné použití dotace nebo zadržení peněžních prostředků poskytnutých z rozpočtu poskytovatele je porušením rozpočtové kázně podle § 22 zákona č. 250/2000 Sb., a dále bude postupováno podle tohoto zákona.</w:t>
      </w:r>
    </w:p>
    <w:p w:rsidR="00A608B2" w:rsidRDefault="00A608B2">
      <w:pPr>
        <w:spacing w:after="5"/>
        <w:ind w:left="461" w:right="567" w:hanging="370"/>
        <w:jc w:val="both"/>
        <w:rPr>
          <w:rFonts w:ascii="Arial" w:eastAsia="Times New Roman" w:hAnsi="Arial" w:cs="Arial"/>
          <w:color w:val="000000"/>
        </w:rPr>
      </w:pPr>
    </w:p>
    <w:p w:rsidR="00A608B2" w:rsidRDefault="009C2455">
      <w:pPr>
        <w:spacing w:after="5"/>
        <w:ind w:left="436" w:right="567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</w:t>
      </w:r>
      <w:r>
        <w:rPr>
          <w:rFonts w:ascii="Arial" w:hAnsi="Arial" w:cs="Arial"/>
          <w:color w:val="000000"/>
        </w:rPr>
        <w:tab/>
        <w:t>Příjemce dotace podle této smlouvy bere na</w:t>
      </w:r>
      <w:r>
        <w:rPr>
          <w:rFonts w:ascii="Arial" w:hAnsi="Arial" w:cs="Arial"/>
          <w:color w:val="000000"/>
        </w:rPr>
        <w:t xml:space="preserve"> vědomí, že v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případě, že dotaci řádně nevyúčtuje nebo nevrátí nevyčerpané finanční prostředky v termínu určeném smlouvou a bude žádat o dotaci pro následující období, bude jeho žádost předložena zastupitelstvu města s nedoporučujícím stanoviskem pro rozho</w:t>
      </w:r>
      <w:r>
        <w:rPr>
          <w:rFonts w:ascii="Arial" w:hAnsi="Arial" w:cs="Arial"/>
          <w:color w:val="000000"/>
        </w:rPr>
        <w:t>dnutí o žádosti o dotaci.</w:t>
      </w:r>
    </w:p>
    <w:p w:rsidR="00A608B2" w:rsidRDefault="00A608B2">
      <w:pPr>
        <w:spacing w:after="5"/>
        <w:ind w:left="436" w:right="567" w:hanging="360"/>
        <w:jc w:val="both"/>
        <w:rPr>
          <w:rFonts w:ascii="Arial" w:eastAsia="Times New Roman" w:hAnsi="Arial" w:cs="Arial"/>
          <w:color w:val="000000"/>
        </w:rPr>
      </w:pPr>
    </w:p>
    <w:p w:rsidR="00A608B2" w:rsidRDefault="00A608B2">
      <w:pPr>
        <w:spacing w:after="5"/>
        <w:ind w:left="720" w:right="567" w:hanging="370"/>
        <w:jc w:val="both"/>
        <w:rPr>
          <w:rFonts w:ascii="Arial" w:eastAsia="Times New Roman" w:hAnsi="Arial" w:cs="Arial"/>
          <w:color w:val="000000"/>
        </w:rPr>
      </w:pPr>
    </w:p>
    <w:p w:rsidR="00A608B2" w:rsidRDefault="009C2455">
      <w:pPr>
        <w:spacing w:line="252" w:lineRule="auto"/>
        <w:ind w:left="100" w:right="567" w:hanging="1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VIII. </w:t>
      </w:r>
    </w:p>
    <w:p w:rsidR="00A608B2" w:rsidRDefault="009C2455">
      <w:pPr>
        <w:spacing w:line="252" w:lineRule="auto"/>
        <w:ind w:left="100" w:right="567" w:hanging="1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Sankční podmínky </w:t>
      </w:r>
    </w:p>
    <w:p w:rsidR="00A608B2" w:rsidRDefault="009C2455">
      <w:pPr>
        <w:spacing w:after="13" w:line="252" w:lineRule="auto"/>
        <w:ind w:left="140" w:right="567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A608B2" w:rsidRDefault="009C2455">
      <w:pPr>
        <w:spacing w:after="5"/>
        <w:ind w:left="451" w:right="567" w:hanging="451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>Každé neoprávněné použití nebo zadržení prostředků poskytnutých jako dotace a porušení povinností příjemce sjednaných smlouvou je považováno za porušení rozpočtové kázně a bude sankcionováno ve smys</w:t>
      </w:r>
      <w:r>
        <w:rPr>
          <w:rFonts w:ascii="Arial" w:hAnsi="Arial" w:cs="Arial"/>
          <w:color w:val="000000"/>
        </w:rPr>
        <w:t xml:space="preserve">lu § 22 zákona č. 250/2000 Sb.  </w:t>
      </w:r>
    </w:p>
    <w:p w:rsidR="00A608B2" w:rsidRDefault="009C2455">
      <w:pPr>
        <w:spacing w:after="16" w:line="252" w:lineRule="auto"/>
        <w:ind w:left="451" w:right="567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608B2" w:rsidRDefault="009C2455">
      <w:pPr>
        <w:spacing w:after="27"/>
        <w:ind w:left="451" w:right="567" w:hanging="451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 xml:space="preserve">Neoprávněným použitím finančních prostředků dotace je použití, kterým byla porušena povinnost stanovená právním předpisem nebo smlouvou: </w:t>
      </w:r>
    </w:p>
    <w:p w:rsidR="00A608B2" w:rsidRDefault="009C2455">
      <w:pPr>
        <w:spacing w:after="5"/>
        <w:ind w:left="1169" w:right="567" w:hanging="37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</w:rPr>
        <w:tab/>
        <w:t xml:space="preserve">neoprávněným použitím finančních prostředků dotace, kdy bude stanoven odvod </w:t>
      </w:r>
      <w:r>
        <w:rPr>
          <w:rFonts w:ascii="Arial" w:hAnsi="Arial" w:cs="Arial"/>
          <w:b/>
          <w:bCs/>
          <w:color w:val="000000"/>
        </w:rPr>
        <w:t>ve výši neoprávněně použité dotace</w:t>
      </w:r>
      <w:r>
        <w:rPr>
          <w:rFonts w:ascii="Arial" w:hAnsi="Arial" w:cs="Arial"/>
          <w:color w:val="000000"/>
        </w:rPr>
        <w:t xml:space="preserve">, se pro účely této smlouvy rozumí:  </w:t>
      </w:r>
    </w:p>
    <w:p w:rsidR="00A608B2" w:rsidRDefault="009C2455">
      <w:pPr>
        <w:spacing w:after="5"/>
        <w:ind w:left="1169" w:right="56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 xml:space="preserve">neprokáže-li příjemce dotace, jak byly tyto prostředky použity, </w:t>
      </w:r>
    </w:p>
    <w:p w:rsidR="00A608B2" w:rsidRDefault="009C2455">
      <w:pPr>
        <w:spacing w:after="5"/>
        <w:ind w:left="1169" w:right="56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nedodržení účelu pro použití dotace</w:t>
      </w:r>
      <w:r>
        <w:rPr>
          <w:rFonts w:ascii="Arial" w:eastAsia="Times New Roman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  </w:t>
      </w:r>
    </w:p>
    <w:p w:rsidR="00A608B2" w:rsidRDefault="009C2455">
      <w:pPr>
        <w:spacing w:after="27"/>
        <w:ind w:left="1169" w:right="567" w:hanging="37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b)</w:t>
      </w:r>
      <w:r>
        <w:rPr>
          <w:rFonts w:ascii="Arial" w:hAnsi="Arial" w:cs="Arial"/>
          <w:color w:val="000000"/>
        </w:rPr>
        <w:tab/>
        <w:t>neoprávněným použitím finančních prostředků dotace, kdy bude stanoven od</w:t>
      </w:r>
      <w:r>
        <w:rPr>
          <w:rFonts w:ascii="Arial" w:hAnsi="Arial" w:cs="Arial"/>
          <w:color w:val="000000"/>
        </w:rPr>
        <w:t xml:space="preserve">vod </w:t>
      </w:r>
      <w:r>
        <w:rPr>
          <w:rFonts w:ascii="Arial" w:hAnsi="Arial" w:cs="Arial"/>
          <w:b/>
          <w:bCs/>
          <w:color w:val="000000"/>
        </w:rPr>
        <w:t>v celé výši poskytnuté dotace,</w:t>
      </w:r>
      <w:r>
        <w:rPr>
          <w:rFonts w:ascii="Arial" w:hAnsi="Arial" w:cs="Arial"/>
          <w:color w:val="000000"/>
        </w:rPr>
        <w:t xml:space="preserve"> se pro účely této smlouvy rozumí případ, kdy příjemce neumožní provést poskytovateli finanční kontrolu</w:t>
      </w:r>
      <w:r>
        <w:rPr>
          <w:rFonts w:ascii="Arial" w:eastAsia="Times New Roman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</w:p>
    <w:p w:rsidR="00A608B2" w:rsidRDefault="009C2455">
      <w:pPr>
        <w:spacing w:after="27"/>
        <w:ind w:left="1169" w:right="567" w:hanging="37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c)</w:t>
      </w:r>
      <w:r>
        <w:rPr>
          <w:rFonts w:ascii="Arial" w:hAnsi="Arial" w:cs="Arial"/>
          <w:color w:val="000000"/>
        </w:rPr>
        <w:tab/>
        <w:t>neoprávněným použitím finančních prostředků považovaným za méně závažné porušení podmínek poskytnutí dotace ve sm</w:t>
      </w:r>
      <w:r>
        <w:rPr>
          <w:rFonts w:ascii="Arial" w:hAnsi="Arial" w:cs="Arial"/>
          <w:color w:val="000000"/>
        </w:rPr>
        <w:t xml:space="preserve">yslu § 10a odst. 6 zákona č. 250/2000 Sb., kdy bude stanoven odvod </w:t>
      </w:r>
      <w:r>
        <w:rPr>
          <w:rFonts w:ascii="Arial" w:hAnsi="Arial" w:cs="Arial"/>
          <w:b/>
          <w:bCs/>
          <w:color w:val="000000"/>
        </w:rPr>
        <w:t>ve výši 20% poskytnuté dotace,</w:t>
      </w:r>
      <w:r>
        <w:rPr>
          <w:rFonts w:ascii="Arial" w:hAnsi="Arial" w:cs="Arial"/>
          <w:color w:val="000000"/>
        </w:rPr>
        <w:t xml:space="preserve"> se pro účely této smlouvy rozumí:  </w:t>
      </w:r>
    </w:p>
    <w:p w:rsidR="00A608B2" w:rsidRDefault="009C2455">
      <w:pPr>
        <w:spacing w:after="26"/>
        <w:ind w:left="1891" w:right="567" w:hanging="3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Courier New" w:hAnsi="Arial" w:cs="Arial"/>
          <w:color w:val="000000"/>
        </w:rPr>
        <w:t>-</w:t>
      </w:r>
      <w:r>
        <w:rPr>
          <w:rFonts w:ascii="Arial" w:eastAsia="Courier New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nedodržení podmínky oddělené dokladové a účetní evidence poskytnuté dotace </w:t>
      </w:r>
      <w:r>
        <w:rPr>
          <w:rFonts w:ascii="Arial" w:hAnsi="Arial" w:cs="Arial"/>
          <w:i/>
          <w:iCs/>
          <w:color w:val="000000"/>
        </w:rPr>
        <w:t>(pouze pro právnické osoby a fyzické osoby po</w:t>
      </w:r>
      <w:r>
        <w:rPr>
          <w:rFonts w:ascii="Arial" w:hAnsi="Arial" w:cs="Arial"/>
          <w:i/>
          <w:iCs/>
          <w:color w:val="000000"/>
        </w:rPr>
        <w:t>dnikající)</w:t>
      </w:r>
    </w:p>
    <w:p w:rsidR="00A608B2" w:rsidRDefault="009C2455">
      <w:pPr>
        <w:spacing w:after="31"/>
        <w:ind w:left="1891" w:right="567" w:hanging="3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Courier New" w:hAnsi="Arial" w:cs="Arial"/>
          <w:color w:val="000000"/>
        </w:rPr>
        <w:t>-</w:t>
      </w:r>
      <w:r>
        <w:rPr>
          <w:rFonts w:ascii="Arial" w:eastAsia="Courier New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neprokázání splnění podmínky propagace města, </w:t>
      </w:r>
    </w:p>
    <w:p w:rsidR="00A608B2" w:rsidRDefault="009C2455">
      <w:pPr>
        <w:spacing w:after="26"/>
        <w:ind w:left="1891" w:right="567" w:hanging="3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Courier New" w:hAnsi="Arial" w:cs="Arial"/>
          <w:color w:val="000000"/>
        </w:rPr>
        <w:t>-</w:t>
      </w:r>
      <w:r>
        <w:rPr>
          <w:rFonts w:ascii="Arial" w:eastAsia="Courier New" w:hAnsi="Arial" w:cs="Arial"/>
          <w:color w:val="000000"/>
        </w:rPr>
        <w:tab/>
      </w:r>
      <w:r>
        <w:rPr>
          <w:rFonts w:ascii="Arial" w:hAnsi="Arial" w:cs="Arial"/>
          <w:color w:val="000000"/>
        </w:rPr>
        <w:t>nedodržení ostatních podmínek smlouvy, které nejsou jmenovitě v tomto odstavci uvedeny</w:t>
      </w:r>
      <w:r>
        <w:rPr>
          <w:rFonts w:ascii="Arial" w:eastAsia="Times New Roman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</w:p>
    <w:p w:rsidR="00A608B2" w:rsidRDefault="009C2455">
      <w:pPr>
        <w:spacing w:after="28"/>
        <w:ind w:left="1169" w:right="567" w:hanging="37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d)</w:t>
      </w:r>
      <w:r>
        <w:rPr>
          <w:rFonts w:ascii="Arial" w:hAnsi="Arial" w:cs="Arial"/>
          <w:color w:val="000000"/>
        </w:rPr>
        <w:tab/>
        <w:t>neoprávněným použitím finančních prostředků považovaným za méně závažné porušení podmínek poskytnutí d</w:t>
      </w:r>
      <w:r>
        <w:rPr>
          <w:rFonts w:ascii="Arial" w:hAnsi="Arial" w:cs="Arial"/>
          <w:color w:val="000000"/>
        </w:rPr>
        <w:t xml:space="preserve">otace ve smyslu § 10a odst. 6 zákona č. 250/2000 </w:t>
      </w:r>
      <w:r>
        <w:rPr>
          <w:rFonts w:ascii="Arial" w:hAnsi="Arial" w:cs="Arial"/>
          <w:color w:val="000000"/>
        </w:rPr>
        <w:lastRenderedPageBreak/>
        <w:t xml:space="preserve">Sb., se pro účely této smlouvy rozumí nedodržení termínu pro vyúčtování a vypořádání dotace a bude stanoven odvod ve výši: </w:t>
      </w:r>
    </w:p>
    <w:p w:rsidR="00A608B2" w:rsidRDefault="009C2455">
      <w:pPr>
        <w:spacing w:after="31"/>
        <w:ind w:left="1891" w:right="567" w:hanging="3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Courier New" w:hAnsi="Arial" w:cs="Arial"/>
          <w:color w:val="000000"/>
        </w:rPr>
        <w:t>-</w:t>
      </w:r>
      <w:r>
        <w:rPr>
          <w:rFonts w:ascii="Arial" w:eastAsia="Courier New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do 7 kalendářních dnů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 xml:space="preserve">   5 % poskytnuté dotace </w:t>
      </w:r>
    </w:p>
    <w:p w:rsidR="00A608B2" w:rsidRDefault="009C2455">
      <w:pPr>
        <w:spacing w:after="31"/>
        <w:ind w:left="1891" w:right="567" w:hanging="3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Courier New" w:hAnsi="Arial" w:cs="Arial"/>
          <w:color w:val="000000"/>
        </w:rPr>
        <w:t>-</w:t>
      </w:r>
      <w:r>
        <w:rPr>
          <w:rFonts w:ascii="Arial" w:eastAsia="Courier New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od 8 do 30 kalendářních dnů </w:t>
      </w:r>
      <w:r>
        <w:rPr>
          <w:rFonts w:ascii="Arial" w:hAnsi="Arial" w:cs="Arial"/>
          <w:color w:val="000000"/>
        </w:rPr>
        <w:tab/>
        <w:t xml:space="preserve"> 10 % poskytnuté dotace </w:t>
      </w:r>
    </w:p>
    <w:p w:rsidR="00A608B2" w:rsidRDefault="009C2455">
      <w:pPr>
        <w:spacing w:after="5"/>
        <w:ind w:left="1891" w:right="567" w:hanging="36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Courier New" w:hAnsi="Arial" w:cs="Arial"/>
          <w:color w:val="000000"/>
        </w:rPr>
        <w:t>-</w:t>
      </w:r>
      <w:r>
        <w:rPr>
          <w:rFonts w:ascii="Arial" w:eastAsia="Courier New" w:hAnsi="Arial" w:cs="Arial"/>
          <w:color w:val="000000"/>
        </w:rPr>
        <w:tab/>
      </w:r>
      <w:r>
        <w:rPr>
          <w:rFonts w:ascii="Arial" w:hAnsi="Arial" w:cs="Arial"/>
          <w:color w:val="000000"/>
        </w:rPr>
        <w:t>od 31 a více kalendářních dnů   15 % poskytnuté dotace</w:t>
      </w:r>
      <w:r>
        <w:rPr>
          <w:rFonts w:ascii="Arial" w:eastAsia="Times New Roman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:rsidR="00A608B2" w:rsidRDefault="009C2455">
      <w:pPr>
        <w:spacing w:after="13" w:line="252" w:lineRule="auto"/>
        <w:ind w:left="799" w:right="567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608B2" w:rsidRDefault="009C2455">
      <w:pPr>
        <w:numPr>
          <w:ilvl w:val="0"/>
          <w:numId w:val="7"/>
        </w:numPr>
        <w:spacing w:after="5" w:line="250" w:lineRule="auto"/>
        <w:ind w:hanging="4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porušení více povinností se procentní částky sčítají. Odvod za porušení rozpočtové kázně lze uložit pouze do výše poskytnutých finančních prostředků ke dni porušení rozpočtové kázně. </w:t>
      </w:r>
    </w:p>
    <w:p w:rsidR="00A608B2" w:rsidRDefault="00A608B2">
      <w:pPr>
        <w:ind w:left="451"/>
        <w:rPr>
          <w:rFonts w:ascii="Arial" w:hAnsi="Arial" w:cs="Arial"/>
        </w:rPr>
      </w:pPr>
    </w:p>
    <w:p w:rsidR="00A608B2" w:rsidRDefault="009C2455">
      <w:pPr>
        <w:pStyle w:val="Standard"/>
        <w:numPr>
          <w:ilvl w:val="0"/>
          <w:numId w:val="7"/>
        </w:numPr>
        <w:ind w:right="0" w:hanging="451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Při podezření na porušení rozpočtové kázně může poskytovatel peněžn</w:t>
      </w:r>
      <w:r>
        <w:rPr>
          <w:rFonts w:ascii="Arial" w:hAnsi="Arial" w:cs="Arial"/>
          <w:color w:val="auto"/>
          <w:sz w:val="22"/>
        </w:rPr>
        <w:t>ích prostředků pozastavit jejich poskytnutí, a to až do výše předpokládaného odvodu.</w:t>
      </w:r>
    </w:p>
    <w:p w:rsidR="00A608B2" w:rsidRDefault="00A608B2">
      <w:pPr>
        <w:spacing w:after="13"/>
        <w:rPr>
          <w:rFonts w:ascii="Arial" w:hAnsi="Arial" w:cs="Arial"/>
        </w:rPr>
      </w:pPr>
    </w:p>
    <w:p w:rsidR="00A608B2" w:rsidRDefault="009C2455">
      <w:pPr>
        <w:numPr>
          <w:ilvl w:val="0"/>
          <w:numId w:val="7"/>
        </w:numPr>
        <w:spacing w:after="5" w:line="250" w:lineRule="auto"/>
        <w:ind w:hanging="451"/>
        <w:jc w:val="both"/>
        <w:rPr>
          <w:rFonts w:ascii="Arial" w:hAnsi="Arial" w:cs="Arial"/>
        </w:rPr>
      </w:pPr>
      <w:r>
        <w:rPr>
          <w:rFonts w:ascii="Arial" w:hAnsi="Arial" w:cs="Arial"/>
        </w:rPr>
        <w:t>Zadržením peněžních prostředků je porušení povinnosti vrácení poskytnutých prostředků ve stanoveném termínu. Dnem porušení rozpočtové kázně je v tomto případě den následu</w:t>
      </w:r>
      <w:r>
        <w:rPr>
          <w:rFonts w:ascii="Arial" w:hAnsi="Arial" w:cs="Arial"/>
        </w:rPr>
        <w:t xml:space="preserve">jící po dni, v němž marně uplynul termín stanovený pro vrácení poskytnutých prostředků.  </w:t>
      </w:r>
    </w:p>
    <w:p w:rsidR="00A608B2" w:rsidRDefault="009C2455">
      <w:pPr>
        <w:spacing w:after="13"/>
        <w:ind w:left="79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608B2" w:rsidRDefault="009C2455">
      <w:pPr>
        <w:numPr>
          <w:ilvl w:val="0"/>
          <w:numId w:val="7"/>
        </w:numPr>
        <w:spacing w:after="5" w:line="250" w:lineRule="auto"/>
        <w:ind w:hanging="451"/>
        <w:jc w:val="both"/>
        <w:rPr>
          <w:rFonts w:ascii="Arial" w:hAnsi="Arial" w:cs="Arial"/>
        </w:rPr>
      </w:pPr>
      <w:r>
        <w:rPr>
          <w:rFonts w:ascii="Arial" w:hAnsi="Arial" w:cs="Arial"/>
        </w:rPr>
        <w:t>V případě prodlení s vyměřeným odvodem je příjemce povinen podle § 22 odst. 8 zákona č.  250/2000 Sb. zaplatit penále ve výši 0,4 promile z částky odvodu za každý d</w:t>
      </w:r>
      <w:r>
        <w:rPr>
          <w:rFonts w:ascii="Arial" w:hAnsi="Arial" w:cs="Arial"/>
        </w:rPr>
        <w:t xml:space="preserve">en prodlení, nejvýše však do výše tohoto odvodu. </w:t>
      </w:r>
    </w:p>
    <w:p w:rsidR="00A608B2" w:rsidRDefault="009C2455">
      <w:pPr>
        <w:spacing w:after="13"/>
        <w:ind w:left="79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608B2" w:rsidRDefault="009C2455">
      <w:pPr>
        <w:numPr>
          <w:ilvl w:val="0"/>
          <w:numId w:val="7"/>
        </w:numPr>
        <w:spacing w:after="5" w:line="250" w:lineRule="auto"/>
        <w:ind w:hanging="4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Penále se počítá ode dne následujícího po dni, kdy došlo k porušení rozpočtové kázně, do dne, kdy byly prostředky odvedeny. Penále se neuloží, pokud v jednotlivých případech nepřesáhne 1.000 Kč. </w:t>
      </w:r>
    </w:p>
    <w:p w:rsidR="00A608B2" w:rsidRDefault="009C2455">
      <w:pPr>
        <w:spacing w:after="13"/>
        <w:ind w:left="79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608B2" w:rsidRDefault="009C2455">
      <w:pPr>
        <w:numPr>
          <w:ilvl w:val="0"/>
          <w:numId w:val="7"/>
        </w:numPr>
        <w:spacing w:after="5" w:line="250" w:lineRule="auto"/>
        <w:ind w:hanging="451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</w:t>
      </w:r>
      <w:r>
        <w:rPr>
          <w:rFonts w:ascii="Arial" w:hAnsi="Arial" w:cs="Arial"/>
        </w:rPr>
        <w:t xml:space="preserve">ce je povinen uložený odvod a případné penále odvést do rozpočtu města ve lhůtě stanovené poskytovatelem. </w:t>
      </w:r>
    </w:p>
    <w:p w:rsidR="00A608B2" w:rsidRDefault="009C2455">
      <w:pPr>
        <w:spacing w:after="14"/>
        <w:ind w:left="79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608B2" w:rsidRDefault="009C2455">
      <w:pPr>
        <w:numPr>
          <w:ilvl w:val="0"/>
          <w:numId w:val="7"/>
        </w:numPr>
        <w:spacing w:after="5" w:line="250" w:lineRule="auto"/>
        <w:ind w:hanging="451"/>
        <w:jc w:val="both"/>
        <w:rPr>
          <w:rFonts w:ascii="Arial" w:hAnsi="Arial" w:cs="Arial"/>
        </w:rPr>
      </w:pPr>
      <w:r>
        <w:rPr>
          <w:rFonts w:ascii="Arial" w:hAnsi="Arial" w:cs="Arial"/>
        </w:rPr>
        <w:t>Prominutí nebo částečné prominutí povinnosti odvodu a úhrady penále může z důvodů hodných zvláštního zřetele povolit zastupitelstvo města na základ</w:t>
      </w:r>
      <w:r>
        <w:rPr>
          <w:rFonts w:ascii="Arial" w:hAnsi="Arial" w:cs="Arial"/>
        </w:rPr>
        <w:t xml:space="preserve">ě písemné žádosti toho, kdo porušil rozpočtovou kázeň. Žádost o prominutí nebo částečné prominutí lze podat nejpozději do 1 roku ode dne nabytí právní moci platebního výměru, kterým byl odvod nebo penále vyměřen. </w:t>
      </w:r>
    </w:p>
    <w:p w:rsidR="00A608B2" w:rsidRDefault="00A608B2">
      <w:pPr>
        <w:spacing w:line="252" w:lineRule="auto"/>
        <w:ind w:left="451" w:right="567"/>
        <w:rPr>
          <w:rFonts w:ascii="Arial" w:eastAsia="Times New Roman" w:hAnsi="Arial" w:cs="Arial"/>
          <w:color w:val="000000"/>
        </w:rPr>
      </w:pPr>
    </w:p>
    <w:p w:rsidR="00A608B2" w:rsidRDefault="009C2455">
      <w:pPr>
        <w:spacing w:line="252" w:lineRule="auto"/>
        <w:ind w:left="100" w:right="567" w:hanging="1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IX.  </w:t>
      </w:r>
    </w:p>
    <w:p w:rsidR="00A608B2" w:rsidRDefault="009C2455">
      <w:pPr>
        <w:spacing w:line="252" w:lineRule="auto"/>
        <w:ind w:left="100" w:right="567" w:hanging="1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Závěrečná ujednání </w:t>
      </w:r>
    </w:p>
    <w:p w:rsidR="00A608B2" w:rsidRDefault="009C2455">
      <w:pPr>
        <w:spacing w:after="13" w:line="252" w:lineRule="auto"/>
        <w:ind w:left="140" w:right="567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:rsidR="00A608B2" w:rsidRDefault="009C2455">
      <w:pPr>
        <w:spacing w:after="5"/>
        <w:ind w:left="446" w:right="567" w:hanging="37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Smluvní strany berou na sebe práva a povinnosti z této smlouvy. V případě vzniku sporů budou tyto řešeny přednostně vzájemnou dohodou smluvních stran. </w:t>
      </w:r>
    </w:p>
    <w:p w:rsidR="00A608B2" w:rsidRDefault="009C2455">
      <w:pPr>
        <w:spacing w:after="13" w:line="252" w:lineRule="auto"/>
        <w:ind w:left="451" w:right="567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608B2" w:rsidRDefault="009C2455">
      <w:pPr>
        <w:spacing w:after="5"/>
        <w:ind w:left="446" w:right="567" w:hanging="37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>Spory z právních poměrů při poskytnutí dotace rozhoduje podle správního řádu Krajský úřad Moravskos</w:t>
      </w:r>
      <w:r>
        <w:rPr>
          <w:rFonts w:ascii="Arial" w:hAnsi="Arial" w:cs="Arial"/>
          <w:color w:val="000000"/>
        </w:rPr>
        <w:t xml:space="preserve">lezského kraje v přenesené působnosti. Proti jeho rozhodnutí nelze podat odvolání. </w:t>
      </w:r>
    </w:p>
    <w:p w:rsidR="00A608B2" w:rsidRDefault="009C2455">
      <w:pPr>
        <w:spacing w:after="13" w:line="252" w:lineRule="auto"/>
        <w:ind w:left="91" w:right="567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608B2" w:rsidRDefault="009C2455">
      <w:pPr>
        <w:spacing w:after="5"/>
        <w:ind w:left="446" w:right="567" w:hanging="37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>Tuto smlouvu lze zrušit dohodou smluvních stran v souladu s ustanovením § 167 odst. 1 písm. a) zákona č. 500/2004 Sb., správní řád, v platném znění. Taková dohoda musí</w:t>
      </w:r>
      <w:r>
        <w:rPr>
          <w:rFonts w:ascii="Arial" w:hAnsi="Arial" w:cs="Arial"/>
          <w:color w:val="000000"/>
        </w:rPr>
        <w:t xml:space="preserve"> být písemná a musí v ní být uvedeny důvody, které vedly k ukončení smlouvy včetně vzájemného vypořádání práv a povinností. </w:t>
      </w:r>
    </w:p>
    <w:p w:rsidR="00A608B2" w:rsidRDefault="009C2455">
      <w:pPr>
        <w:spacing w:after="13" w:line="252" w:lineRule="auto"/>
        <w:ind w:left="451" w:right="567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608B2" w:rsidRDefault="009C2455">
      <w:pPr>
        <w:spacing w:after="5"/>
        <w:ind w:left="446" w:right="567" w:hanging="37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  <w:t>Tato smlouva se vyhotovuje ve dvou stejnopisech s platností originálu, z nichž poskytovatel i příjemce obdrží po jednom. Změny</w:t>
      </w:r>
      <w:r>
        <w:rPr>
          <w:rFonts w:ascii="Arial" w:hAnsi="Arial" w:cs="Arial"/>
          <w:color w:val="000000"/>
        </w:rPr>
        <w:t xml:space="preserve"> a doplnění této smlouvy musejí mít písemnou formu. </w:t>
      </w:r>
    </w:p>
    <w:p w:rsidR="00A608B2" w:rsidRDefault="009C2455">
      <w:pPr>
        <w:spacing w:after="13" w:line="252" w:lineRule="auto"/>
        <w:ind w:left="91" w:right="567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608B2" w:rsidRDefault="009C2455">
      <w:pPr>
        <w:spacing w:after="5"/>
        <w:ind w:left="446" w:right="567" w:hanging="37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5.</w:t>
      </w:r>
      <w:r>
        <w:rPr>
          <w:rFonts w:ascii="Arial" w:hAnsi="Arial" w:cs="Arial"/>
          <w:color w:val="000000"/>
        </w:rPr>
        <w:tab/>
        <w:t xml:space="preserve">Pro vyúčtování dotace se použijí přiměřeně formuláře programu. Směrnici lze získat na webových stránkách poskytovatele dotace </w:t>
      </w:r>
      <w:hyperlink r:id="rId15" w:tooltip="http://www.novyjicin.cz/" w:history="1">
        <w:r>
          <w:rPr>
            <w:rFonts w:ascii="Arial" w:hAnsi="Arial" w:cs="Arial"/>
            <w:color w:val="000000"/>
          </w:rPr>
          <w:t>www.novyjicin.cz</w:t>
        </w:r>
        <w:r>
          <w:rPr>
            <w:rFonts w:ascii="Arial" w:hAnsi="Arial" w:cs="Arial"/>
            <w:vanish/>
            <w:color w:val="000000"/>
          </w:rPr>
          <w:t xml:space="preserve">HYPERLINK "http://www.novyjicin.cz/" \h </w:t>
        </w:r>
        <w:r>
          <w:rPr>
            <w:rFonts w:ascii="Arial" w:eastAsia="Times New Roman" w:hAnsi="Arial" w:cs="Arial"/>
            <w:vanish/>
            <w:color w:val="000000"/>
          </w:rPr>
          <w:t>.</w:t>
        </w:r>
      </w:hyperlink>
      <w:r>
        <w:rPr>
          <w:rFonts w:ascii="Arial" w:hAnsi="Arial" w:cs="Arial"/>
          <w:color w:val="000000"/>
        </w:rPr>
        <w:t xml:space="preserve"> Uvedené dokumenty jsou také k nahlédnutí u poskytovatele dotace. </w:t>
      </w:r>
    </w:p>
    <w:p w:rsidR="00A608B2" w:rsidRDefault="009C2455">
      <w:pPr>
        <w:spacing w:after="16" w:line="252" w:lineRule="auto"/>
        <w:ind w:left="799" w:right="567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608B2" w:rsidRDefault="009C2455">
      <w:pPr>
        <w:spacing w:after="5"/>
        <w:ind w:left="446" w:right="567" w:hanging="37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</w:rPr>
        <w:tab/>
        <w:t>Příjemce prohlašuje, že se před podpisem této smlouvy zcela a podrobně seznámil s ustanoveními směrnice města Nový Jičín č. 1/2</w:t>
      </w:r>
      <w:r>
        <w:rPr>
          <w:rFonts w:ascii="Arial" w:hAnsi="Arial" w:cs="Arial"/>
          <w:color w:val="000000"/>
        </w:rPr>
        <w:t>022 Poskytování dotací a návratných finančních výpomocí z rozpočtu města Nový Jičín a zavazuje se ustanovení tohoto dokumentu bezvýhradně dodržovat.</w:t>
      </w:r>
    </w:p>
    <w:p w:rsidR="00A608B2" w:rsidRDefault="00A608B2">
      <w:pPr>
        <w:spacing w:after="5"/>
        <w:ind w:left="446" w:right="567" w:hanging="370"/>
        <w:jc w:val="both"/>
        <w:rPr>
          <w:rFonts w:ascii="Arial" w:hAnsi="Arial" w:cs="Arial"/>
          <w:color w:val="000000"/>
        </w:rPr>
      </w:pPr>
    </w:p>
    <w:p w:rsidR="00A608B2" w:rsidRDefault="009C2455">
      <w:pPr>
        <w:spacing w:after="5"/>
        <w:ind w:left="446" w:right="567" w:hanging="37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Smluvní strany se dohodly, že smlouva bude v souladu se zák. č. 340/2015 Sb., o zvláštních podmínkách ú</w:t>
      </w:r>
      <w:r>
        <w:rPr>
          <w:rFonts w:ascii="Arial" w:hAnsi="Arial" w:cs="Arial"/>
          <w:color w:val="000000"/>
        </w:rPr>
        <w:t xml:space="preserve">činnosti některých smluv, uveřejňování těchto smluv a o registru smluv (zákon o registru smluv), uveřejněna v registru smluv. Smluvní strany se dále dohodly, že elektronický obraz smlouvy a metadata dle uvedeného zákona zašle k uveřejnění v registru smluv </w:t>
      </w:r>
      <w:r>
        <w:rPr>
          <w:rFonts w:ascii="Arial" w:hAnsi="Arial" w:cs="Arial"/>
          <w:color w:val="000000"/>
        </w:rPr>
        <w:t xml:space="preserve">město Nový Jičín, a to nejpozději do 30 dnů od jejího uzavření.  </w:t>
      </w:r>
    </w:p>
    <w:p w:rsidR="00A608B2" w:rsidRDefault="009C2455">
      <w:pPr>
        <w:spacing w:after="5"/>
        <w:ind w:left="446" w:right="567" w:hanging="37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Smluvní strany prohlašují, že vyjma osobních údajů tato smlouva neobsahuje žádné informace ve smyslu § 3 odst. 1 zák. č. 340/2015 Sb., a proto souhlasí se zveřejněním celého textu smlo</w:t>
      </w:r>
      <w:r>
        <w:rPr>
          <w:rFonts w:ascii="Arial" w:hAnsi="Arial" w:cs="Arial"/>
          <w:color w:val="000000"/>
        </w:rPr>
        <w:t>uvy za podmínky, že údaje v rozsahu osobních údajů budou znečitelněny.</w:t>
      </w:r>
    </w:p>
    <w:p w:rsidR="00A608B2" w:rsidRDefault="009C2455">
      <w:pPr>
        <w:spacing w:after="13" w:line="252" w:lineRule="auto"/>
        <w:ind w:right="567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608B2" w:rsidRDefault="009C2455">
      <w:pPr>
        <w:spacing w:after="5"/>
        <w:ind w:left="446" w:right="567" w:hanging="37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>8.</w:t>
      </w:r>
      <w:r>
        <w:rPr>
          <w:rFonts w:ascii="Arial" w:hAnsi="Arial" w:cs="Arial"/>
          <w:color w:val="000000"/>
        </w:rPr>
        <w:tab/>
        <w:t>Smluvní str</w:t>
      </w:r>
      <w:r>
        <w:rPr>
          <w:rFonts w:ascii="Arial" w:hAnsi="Arial" w:cs="Arial"/>
          <w:color w:val="000000"/>
        </w:rPr>
        <w:t xml:space="preserve">any prohlašují, že se řádně seznámily s obsahem smlouvy, a že s ním bez výhrad souhlasí, že tato byla sepsána na základě pravdivých údajů, jejich pravé a svobodné vůle, nikoliv v tísni za nápadně nevýhodných podmínek. Na důkaz toho připojují své podpisy.  </w:t>
      </w:r>
    </w:p>
    <w:p w:rsidR="00A608B2" w:rsidRDefault="009C2455">
      <w:pPr>
        <w:spacing w:after="13" w:line="252" w:lineRule="auto"/>
        <w:ind w:left="91" w:right="567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608B2" w:rsidRDefault="009C2455">
      <w:pPr>
        <w:spacing w:after="5"/>
        <w:ind w:left="446" w:right="567" w:hanging="37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</w:t>
      </w:r>
      <w:r>
        <w:rPr>
          <w:rFonts w:ascii="Arial" w:hAnsi="Arial" w:cs="Arial"/>
          <w:color w:val="000000"/>
        </w:rPr>
        <w:tab/>
        <w:t>Tato smlouva nabývá platnosti dnem uzavření a účinnosti dnem jejího uveřejnění v registru smluv.</w:t>
      </w:r>
    </w:p>
    <w:p w:rsidR="00A608B2" w:rsidRDefault="00A608B2">
      <w:pPr>
        <w:spacing w:after="5"/>
        <w:ind w:left="446" w:right="567"/>
        <w:jc w:val="both"/>
        <w:rPr>
          <w:rFonts w:ascii="Arial" w:eastAsia="Times New Roman" w:hAnsi="Arial" w:cs="Arial"/>
          <w:color w:val="000000"/>
        </w:rPr>
      </w:pPr>
    </w:p>
    <w:p w:rsidR="00A608B2" w:rsidRDefault="00A608B2">
      <w:pPr>
        <w:spacing w:line="252" w:lineRule="auto"/>
        <w:ind w:left="451" w:right="567"/>
        <w:rPr>
          <w:rFonts w:ascii="Arial" w:eastAsia="Times New Roman" w:hAnsi="Arial" w:cs="Arial"/>
          <w:color w:val="000000"/>
        </w:rPr>
      </w:pPr>
    </w:p>
    <w:p w:rsidR="00A608B2" w:rsidRDefault="009C2455">
      <w:pPr>
        <w:spacing w:after="5"/>
        <w:ind w:left="461" w:right="567" w:hanging="37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V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……………..……. dne:  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 xml:space="preserve">                V Novém Jičíně dne:  </w:t>
      </w:r>
    </w:p>
    <w:p w:rsidR="00A608B2" w:rsidRDefault="00A608B2">
      <w:pPr>
        <w:spacing w:line="252" w:lineRule="auto"/>
        <w:ind w:left="91" w:right="567"/>
        <w:rPr>
          <w:rFonts w:ascii="Arial" w:eastAsia="Times New Roman" w:hAnsi="Arial" w:cs="Arial"/>
          <w:color w:val="000000"/>
        </w:rPr>
      </w:pPr>
    </w:p>
    <w:p w:rsidR="00A608B2" w:rsidRDefault="00A608B2">
      <w:pPr>
        <w:spacing w:line="252" w:lineRule="auto"/>
        <w:ind w:left="91" w:right="567"/>
        <w:rPr>
          <w:rFonts w:ascii="Arial" w:eastAsia="Times New Roman" w:hAnsi="Arial" w:cs="Arial"/>
          <w:color w:val="000000"/>
          <w:u w:val="single"/>
        </w:rPr>
      </w:pPr>
    </w:p>
    <w:p w:rsidR="00A608B2" w:rsidRDefault="009C2455">
      <w:pPr>
        <w:spacing w:after="5"/>
        <w:ind w:righ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 příjemce: </w:t>
      </w:r>
      <w:r>
        <w:rPr>
          <w:rFonts w:ascii="Arial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 xml:space="preserve">                </w:t>
      </w:r>
      <w:r>
        <w:rPr>
          <w:rFonts w:ascii="Arial" w:hAnsi="Arial" w:cs="Arial"/>
          <w:color w:val="000000"/>
        </w:rPr>
        <w:t xml:space="preserve">za poskytovatele:  </w:t>
      </w:r>
    </w:p>
    <w:p w:rsidR="00A608B2" w:rsidRDefault="009C2455">
      <w:pPr>
        <w:spacing w:after="5"/>
        <w:ind w:right="567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Mgr. Martina Chlápková, ředitelka  </w:t>
      </w:r>
      <w:r>
        <w:rPr>
          <w:rFonts w:ascii="Arial" w:hAnsi="Arial" w:cs="Arial"/>
          <w:color w:val="000000"/>
        </w:rPr>
        <w:t xml:space="preserve">                  Mgr. Stanislav Kopecký, starosta</w:t>
      </w:r>
    </w:p>
    <w:p w:rsidR="00A608B2" w:rsidRDefault="00A608B2">
      <w:pPr>
        <w:rPr>
          <w:rFonts w:ascii="Arial" w:hAnsi="Arial" w:cs="Arial"/>
        </w:rPr>
      </w:pPr>
    </w:p>
    <w:p w:rsidR="00A608B2" w:rsidRDefault="00A608B2">
      <w:pPr>
        <w:rPr>
          <w:rFonts w:ascii="Arial" w:hAnsi="Arial" w:cs="Arial"/>
        </w:rPr>
      </w:pPr>
    </w:p>
    <w:p w:rsidR="00A608B2" w:rsidRDefault="00A608B2">
      <w:pPr>
        <w:rPr>
          <w:rFonts w:ascii="Arial" w:hAnsi="Arial" w:cs="Arial"/>
        </w:rPr>
      </w:pPr>
    </w:p>
    <w:sectPr w:rsidR="00A608B2"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134" w:right="1134" w:bottom="1134" w:left="1134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455" w:rsidRDefault="009C2455">
      <w:pPr>
        <w:spacing w:after="0" w:line="240" w:lineRule="auto"/>
      </w:pPr>
      <w:r>
        <w:separator/>
      </w:r>
    </w:p>
  </w:endnote>
  <w:endnote w:type="continuationSeparator" w:id="0">
    <w:p w:rsidR="009C2455" w:rsidRDefault="009C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Wingdings 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0550721"/>
      <w:docPartObj>
        <w:docPartGallery w:val="Page Numbers (Bottom of Page)"/>
        <w:docPartUnique/>
      </w:docPartObj>
    </w:sdtPr>
    <w:sdtEndPr/>
    <w:sdtContent>
      <w:p w:rsidR="00A608B2" w:rsidRDefault="009C2455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A608B2" w:rsidRDefault="00A608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  <w:rFonts w:ascii="Arial" w:hAnsi="Arial" w:cs="Arial"/>
      </w:rPr>
      <w:id w:val="-639652339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A608B2" w:rsidRDefault="009C2455">
        <w:pPr>
          <w:pStyle w:val="Zpat"/>
          <w:framePr w:wrap="none" w:vAnchor="text" w:hAnchor="page" w:x="5871" w:y="-372"/>
          <w:rPr>
            <w:rStyle w:val="slostrnky"/>
            <w:rFonts w:ascii="Arial" w:hAnsi="Arial" w:cs="Arial"/>
          </w:rPr>
        </w:pPr>
        <w:r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="00AD21BB">
          <w:rPr>
            <w:rStyle w:val="slostrnky"/>
            <w:rFonts w:ascii="Arial" w:hAnsi="Arial" w:cs="Arial"/>
            <w:noProof/>
            <w:sz w:val="18"/>
            <w:szCs w:val="18"/>
          </w:rPr>
          <w:t>4</w:t>
        </w:r>
        <w:r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:rsidR="00A608B2" w:rsidRDefault="00A608B2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005915"/>
      <w:docPartObj>
        <w:docPartGallery w:val="Page Numbers (Bottom of Page)"/>
        <w:docPartUnique/>
      </w:docPartObj>
    </w:sdtPr>
    <w:sdtEndPr/>
    <w:sdtContent>
      <w:p w:rsidR="00A608B2" w:rsidRDefault="009C2455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AD21BB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A608B2" w:rsidRDefault="00A608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455" w:rsidRDefault="009C2455">
      <w:pPr>
        <w:spacing w:after="0" w:line="240" w:lineRule="auto"/>
      </w:pPr>
      <w:r>
        <w:separator/>
      </w:r>
    </w:p>
  </w:footnote>
  <w:footnote w:type="continuationSeparator" w:id="0">
    <w:p w:rsidR="009C2455" w:rsidRDefault="009C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8B2" w:rsidRDefault="009C2455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4896" behindDoc="1" locked="0" layoutInCell="1" allowOverlap="1">
              <wp:simplePos x="0" y="0"/>
              <wp:positionH relativeFrom="page">
                <wp:posOffset>13970</wp:posOffset>
              </wp:positionH>
              <wp:positionV relativeFrom="page">
                <wp:posOffset>-8255</wp:posOffset>
              </wp:positionV>
              <wp:extent cx="7563600" cy="10695600"/>
              <wp:effectExtent l="0" t="0" r="5715" b="0"/>
              <wp:wrapNone/>
              <wp:docPr id="1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ázek 3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3600" cy="10695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64896;o:allowoverlap:true;o:allowincell:true;mso-position-horizontal-relative:page;margin-left:1.1pt;mso-position-horizontal:absolute;mso-position-vertical-relative:page;margin-top:-0.7pt;mso-position-vertical:absolute;width:595.6pt;height:842.2pt;" stroked="false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671C1"/>
    <w:multiLevelType w:val="hybridMultilevel"/>
    <w:tmpl w:val="73CCD1F4"/>
    <w:lvl w:ilvl="0" w:tplc="F69A3C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A43D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D9D09F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9894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FCCD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A271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5478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802E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2CFB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900AC6"/>
    <w:multiLevelType w:val="hybridMultilevel"/>
    <w:tmpl w:val="13DE9726"/>
    <w:lvl w:ilvl="0" w:tplc="091CD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EA08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BCC79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190FC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626E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92D8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D61E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B0C5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A27C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731448"/>
    <w:multiLevelType w:val="hybridMultilevel"/>
    <w:tmpl w:val="9E72EC80"/>
    <w:lvl w:ilvl="0" w:tplc="958CC288">
      <w:start w:val="1"/>
      <w:numFmt w:val="decimal"/>
      <w:lvlText w:val="%1.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60A61A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D4BCE6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FED24D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6A362E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38EE79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CE5AD7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1C0C6F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925C74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6A161384"/>
    <w:multiLevelType w:val="hybridMultilevel"/>
    <w:tmpl w:val="EA7C13C2"/>
    <w:lvl w:ilvl="0" w:tplc="5E2AE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04BF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560696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920A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C4E7A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7622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34B4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3C3F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0E63A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D57FB4"/>
    <w:multiLevelType w:val="hybridMultilevel"/>
    <w:tmpl w:val="CCDEE8F2"/>
    <w:lvl w:ilvl="0" w:tplc="11D67E16">
      <w:start w:val="3"/>
      <w:numFmt w:val="decimal"/>
      <w:lvlText w:val="%1."/>
      <w:lvlJc w:val="left"/>
      <w:pPr>
        <w:ind w:left="451"/>
      </w:pPr>
      <w:rPr>
        <w:rFonts w:ascii="Arial" w:eastAsia="Calibri" w:hAnsi="Arial" w:cs="Arial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979822E2">
      <w:start w:val="1"/>
      <w:numFmt w:val="lowerLetter"/>
      <w:lvlText w:val="%2)"/>
      <w:lvlJc w:val="left"/>
      <w:pPr>
        <w:ind w:left="1169"/>
      </w:pPr>
      <w:rPr>
        <w:rFonts w:ascii="Arial" w:eastAsia="Calibri" w:hAnsi="Arial" w:cs="Arial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AE0A3A8E">
      <w:start w:val="1"/>
      <w:numFmt w:val="bullet"/>
      <w:lvlText w:val="-"/>
      <w:lvlJc w:val="left"/>
      <w:pPr>
        <w:ind w:left="1891"/>
      </w:pPr>
      <w:rPr>
        <w:rFonts w:ascii="Courier New" w:eastAsia="Courier New" w:hAnsi="Courier New" w:cs="Courier New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E49A9B8A">
      <w:start w:val="1"/>
      <w:numFmt w:val="bullet"/>
      <w:lvlText w:val="•"/>
      <w:lvlJc w:val="left"/>
      <w:pPr>
        <w:ind w:left="2599"/>
      </w:pPr>
      <w:rPr>
        <w:rFonts w:ascii="Courier New" w:eastAsia="Courier New" w:hAnsi="Courier New" w:cs="Courier New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85720428">
      <w:start w:val="1"/>
      <w:numFmt w:val="bullet"/>
      <w:lvlText w:val="o"/>
      <w:lvlJc w:val="left"/>
      <w:pPr>
        <w:ind w:left="3319"/>
      </w:pPr>
      <w:rPr>
        <w:rFonts w:ascii="Courier New" w:eastAsia="Courier New" w:hAnsi="Courier New" w:cs="Courier New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C5FCEC5A">
      <w:start w:val="1"/>
      <w:numFmt w:val="bullet"/>
      <w:lvlText w:val="▪"/>
      <w:lvlJc w:val="left"/>
      <w:pPr>
        <w:ind w:left="4039"/>
      </w:pPr>
      <w:rPr>
        <w:rFonts w:ascii="Courier New" w:eastAsia="Courier New" w:hAnsi="Courier New" w:cs="Courier New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D6669930">
      <w:start w:val="1"/>
      <w:numFmt w:val="bullet"/>
      <w:lvlText w:val="•"/>
      <w:lvlJc w:val="left"/>
      <w:pPr>
        <w:ind w:left="4759"/>
      </w:pPr>
      <w:rPr>
        <w:rFonts w:ascii="Courier New" w:eastAsia="Courier New" w:hAnsi="Courier New" w:cs="Courier New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48C4F0F8">
      <w:start w:val="1"/>
      <w:numFmt w:val="bullet"/>
      <w:lvlText w:val="o"/>
      <w:lvlJc w:val="left"/>
      <w:pPr>
        <w:ind w:left="5479"/>
      </w:pPr>
      <w:rPr>
        <w:rFonts w:ascii="Courier New" w:eastAsia="Courier New" w:hAnsi="Courier New" w:cs="Courier New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FCB08504">
      <w:start w:val="1"/>
      <w:numFmt w:val="bullet"/>
      <w:lvlText w:val="▪"/>
      <w:lvlJc w:val="left"/>
      <w:pPr>
        <w:ind w:left="6199"/>
      </w:pPr>
      <w:rPr>
        <w:rFonts w:ascii="Courier New" w:eastAsia="Courier New" w:hAnsi="Courier New" w:cs="Courier New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767B1627"/>
    <w:multiLevelType w:val="hybridMultilevel"/>
    <w:tmpl w:val="11B26022"/>
    <w:lvl w:ilvl="0" w:tplc="8F0E7BCA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818C6F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200C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D408D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E043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24C0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CCD2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A044E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2BA24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4340D0"/>
    <w:multiLevelType w:val="hybridMultilevel"/>
    <w:tmpl w:val="3CEA31D4"/>
    <w:lvl w:ilvl="0" w:tplc="FD8800D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2804C9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0DE901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FFA024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C66216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A8EAAF8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794DDA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99AA39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490AF2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B2"/>
    <w:rsid w:val="009C2455"/>
    <w:rsid w:val="00A608B2"/>
    <w:rsid w:val="00A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A4B1D-2C26-4B00-9794-158D2438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theme="minorBidi"/>
        <w:color w:val="253F63"/>
        <w:sz w:val="24"/>
        <w:szCs w:val="24"/>
        <w:vertAlign w:val="subscript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Theme="minorHAnsi" w:hAnsiTheme="minorHAnsi"/>
      <w:color w:val="auto"/>
      <w:sz w:val="22"/>
      <w:szCs w:val="22"/>
      <w:vertAlign w:val="baseline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numPr>
        <w:numId w:val="4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Standardnpsmoodstavc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rPr>
      <w:color w:val="404040"/>
      <w:sz w:val="20"/>
      <w:szCs w:val="20"/>
      <w:vertAlign w:val="baseline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roboto" w:hAnsi="roboto"/>
      <w:color w:val="253F63"/>
      <w:sz w:val="24"/>
      <w:szCs w:val="24"/>
      <w:vertAlign w:val="subscript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Nzev">
    <w:name w:val="Title"/>
    <w:basedOn w:val="Normln"/>
    <w:link w:val="Nzev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Pr>
      <w:rFonts w:ascii="Times New Roman" w:eastAsia="Times New Roman" w:hAnsi="Times New Roman" w:cs="Times New Roman"/>
      <w:b/>
      <w:color w:val="auto"/>
      <w:sz w:val="28"/>
      <w:szCs w:val="20"/>
      <w:vertAlign w:val="baselin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Pr>
      <w:rFonts w:ascii="Times New Roman" w:eastAsia="Times New Roman" w:hAnsi="Times New Roman" w:cs="Times New Roman"/>
      <w:color w:val="auto"/>
      <w:u w:val="single"/>
      <w:vertAlign w:val="baseline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Times New Roman" w:eastAsia="Times New Roman" w:hAnsi="Times New Roman" w:cs="Times New Roman"/>
      <w:b/>
      <w:bCs/>
      <w:caps/>
      <w:color w:val="auto"/>
      <w:sz w:val="28"/>
      <w:szCs w:val="28"/>
      <w:vertAlign w:val="baseline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Pr>
      <w:rFonts w:ascii="Times New Roman" w:eastAsia="Times New Roman" w:hAnsi="Times New Roman" w:cs="Times New Roman"/>
      <w:color w:val="auto"/>
      <w:sz w:val="28"/>
      <w:szCs w:val="28"/>
      <w:vertAlign w:val="baseline"/>
      <w:lang w:eastAsia="cs-CZ"/>
    </w:rPr>
  </w:style>
  <w:style w:type="character" w:styleId="slostrnky">
    <w:name w:val="page number"/>
    <w:basedOn w:val="Standardnpsmoodstavce"/>
    <w:uiPriority w:val="99"/>
    <w:semiHidden/>
    <w:unhideWhenUsed/>
  </w:style>
  <w:style w:type="table" w:styleId="Mkatabulky">
    <w:name w:val="Table Grid"/>
    <w:basedOn w:val="Normlntabulka"/>
    <w:uiPriority w:val="39"/>
    <w:rPr>
      <w:rFonts w:ascii="Times New Roman" w:eastAsia="Times New Roman" w:hAnsi="Times New Roman" w:cs="Times New Roman"/>
      <w:color w:val="auto"/>
      <w:sz w:val="22"/>
      <w:szCs w:val="22"/>
      <w:vertAlign w:val="baseline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pPr>
      <w:spacing w:after="5"/>
      <w:ind w:left="461" w:right="3" w:hanging="370"/>
      <w:jc w:val="both"/>
    </w:pPr>
    <w:rPr>
      <w:rFonts w:ascii="Calibri" w:eastAsia="Calibri" w:hAnsi="Calibri" w:cs="Calibri"/>
      <w:color w:val="000000"/>
      <w:szCs w:val="22"/>
      <w:vertAlign w:val="baseline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http://www.novyjicin.cz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14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93F6AB34-2C38-46E7-A849-5949C31D10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2916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Kašuba</dc:creator>
  <cp:keywords/>
  <dc:description/>
  <cp:lastModifiedBy>Daniela Susíková</cp:lastModifiedBy>
  <cp:revision>2</cp:revision>
  <dcterms:created xsi:type="dcterms:W3CDTF">2023-05-30T05:04:00Z</dcterms:created>
  <dcterms:modified xsi:type="dcterms:W3CDTF">2023-05-30T05:04:00Z</dcterms:modified>
</cp:coreProperties>
</file>