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CA4" w:rsidRPr="00D15C66" w:rsidRDefault="00617CA4" w:rsidP="00594234">
      <w:pPr>
        <w:pStyle w:val="Nzev"/>
        <w:pBdr>
          <w:bottom w:val="none" w:sz="0" w:space="0" w:color="auto"/>
        </w:pBdr>
      </w:pPr>
      <w:r w:rsidRPr="00D15C66">
        <w:t xml:space="preserve">DODATEK č. </w:t>
      </w:r>
      <w:r w:rsidR="000A3FF6" w:rsidRPr="00D15C66">
        <w:t>1</w:t>
      </w:r>
    </w:p>
    <w:p w:rsidR="004C387F" w:rsidRDefault="00FA56C5" w:rsidP="00594234">
      <w:pPr>
        <w:pStyle w:val="Nzev"/>
      </w:pPr>
      <w:r>
        <w:t xml:space="preserve">ke Smlouvě o smlouvě budoucí </w:t>
      </w:r>
      <w:r w:rsidR="004C387F">
        <w:t>kupní</w:t>
      </w:r>
      <w:r>
        <w:t xml:space="preserve"> č. </w:t>
      </w:r>
      <w:r w:rsidR="00361F77">
        <w:t>P2021-354/OB</w:t>
      </w:r>
    </w:p>
    <w:p w:rsidR="00617CA4" w:rsidRPr="00D15C66" w:rsidRDefault="00FA56C5" w:rsidP="00594234">
      <w:pPr>
        <w:pStyle w:val="Nzev"/>
      </w:pPr>
      <w:r>
        <w:t xml:space="preserve"> u</w:t>
      </w:r>
      <w:r w:rsidR="00617CA4" w:rsidRPr="00D15C66">
        <w:t xml:space="preserve">zavřené dne </w:t>
      </w:r>
      <w:r w:rsidR="00361F77">
        <w:t>21.12.2021</w:t>
      </w:r>
      <w:r w:rsidR="00D15C66" w:rsidRPr="00D15C66">
        <w:t xml:space="preserve"> </w:t>
      </w:r>
    </w:p>
    <w:p w:rsidR="00521265" w:rsidRDefault="00521265">
      <w:pPr>
        <w:jc w:val="both"/>
        <w:rPr>
          <w:b/>
          <w:sz w:val="22"/>
        </w:rPr>
      </w:pPr>
    </w:p>
    <w:p w:rsidR="00FA56C5" w:rsidRPr="00C53B40" w:rsidRDefault="00FA56C5" w:rsidP="00FA56C5">
      <w:pPr>
        <w:rPr>
          <w:sz w:val="24"/>
          <w:szCs w:val="24"/>
        </w:rPr>
      </w:pPr>
      <w:r w:rsidRPr="00C53B40">
        <w:rPr>
          <w:sz w:val="24"/>
          <w:szCs w:val="24"/>
        </w:rPr>
        <w:t>Smluvní strany:</w:t>
      </w:r>
    </w:p>
    <w:p w:rsidR="004C387F" w:rsidRDefault="004C387F" w:rsidP="004C387F">
      <w:pPr>
        <w:suppressAutoHyphens/>
        <w:autoSpaceDN w:val="0"/>
        <w:textAlignment w:val="baseline"/>
        <w:rPr>
          <w:b/>
          <w:bCs/>
          <w:kern w:val="3"/>
          <w:sz w:val="24"/>
          <w:szCs w:val="24"/>
          <w:lang w:eastAsia="zh-CN"/>
        </w:rPr>
      </w:pPr>
    </w:p>
    <w:p w:rsidR="004C387F" w:rsidRPr="004C387F" w:rsidRDefault="004C387F" w:rsidP="004C387F">
      <w:pPr>
        <w:suppressAutoHyphens/>
        <w:autoSpaceDN w:val="0"/>
        <w:textAlignment w:val="baseline"/>
        <w:rPr>
          <w:b/>
          <w:bCs/>
          <w:kern w:val="3"/>
          <w:sz w:val="24"/>
          <w:szCs w:val="24"/>
          <w:lang w:eastAsia="zh-CN"/>
        </w:rPr>
      </w:pPr>
      <w:r w:rsidRPr="004C387F">
        <w:rPr>
          <w:b/>
          <w:bCs/>
          <w:kern w:val="3"/>
          <w:sz w:val="24"/>
          <w:szCs w:val="24"/>
          <w:lang w:eastAsia="zh-CN"/>
        </w:rPr>
        <w:t>Město Nový Jičín</w:t>
      </w:r>
    </w:p>
    <w:p w:rsidR="004C387F" w:rsidRPr="004C387F" w:rsidRDefault="004C387F" w:rsidP="004C387F">
      <w:pPr>
        <w:suppressAutoHyphens/>
        <w:autoSpaceDN w:val="0"/>
        <w:textAlignment w:val="baseline"/>
        <w:rPr>
          <w:b/>
          <w:bCs/>
          <w:kern w:val="3"/>
          <w:sz w:val="24"/>
          <w:szCs w:val="24"/>
          <w:lang w:eastAsia="zh-CN"/>
        </w:rPr>
      </w:pPr>
      <w:r w:rsidRPr="004C387F">
        <w:rPr>
          <w:b/>
          <w:bCs/>
          <w:kern w:val="3"/>
          <w:sz w:val="24"/>
          <w:szCs w:val="24"/>
          <w:lang w:eastAsia="zh-CN"/>
        </w:rPr>
        <w:t>se sídlem Masarykovo nám. 1/1, 741 01 Nový Jičín</w:t>
      </w:r>
    </w:p>
    <w:p w:rsidR="004C387F" w:rsidRPr="004C387F" w:rsidRDefault="004C387F" w:rsidP="004C387F">
      <w:pPr>
        <w:suppressAutoHyphens/>
        <w:autoSpaceDN w:val="0"/>
        <w:textAlignment w:val="baseline"/>
        <w:rPr>
          <w:kern w:val="3"/>
          <w:sz w:val="24"/>
          <w:szCs w:val="24"/>
          <w:lang w:eastAsia="zh-CN"/>
        </w:rPr>
      </w:pPr>
      <w:r w:rsidRPr="004C387F">
        <w:rPr>
          <w:b/>
          <w:bCs/>
          <w:kern w:val="3"/>
          <w:sz w:val="24"/>
          <w:szCs w:val="24"/>
          <w:lang w:eastAsia="zh-CN"/>
        </w:rPr>
        <w:t>zastoupené starostou města Mgr. Stanislavem Kopeckým</w:t>
      </w:r>
    </w:p>
    <w:p w:rsidR="004C387F" w:rsidRPr="004C387F" w:rsidRDefault="004C387F" w:rsidP="004C387F">
      <w:pPr>
        <w:suppressAutoHyphens/>
        <w:autoSpaceDN w:val="0"/>
        <w:textAlignment w:val="baseline"/>
        <w:rPr>
          <w:b/>
          <w:bCs/>
          <w:kern w:val="3"/>
          <w:sz w:val="24"/>
          <w:szCs w:val="24"/>
          <w:lang w:eastAsia="zh-CN"/>
        </w:rPr>
      </w:pPr>
      <w:r w:rsidRPr="004C387F">
        <w:rPr>
          <w:b/>
          <w:bCs/>
          <w:kern w:val="3"/>
          <w:sz w:val="24"/>
          <w:szCs w:val="24"/>
          <w:lang w:eastAsia="zh-CN"/>
        </w:rPr>
        <w:t>IČO: 00298212</w:t>
      </w:r>
    </w:p>
    <w:p w:rsidR="004C387F" w:rsidRPr="004C387F" w:rsidRDefault="004C387F" w:rsidP="004C387F">
      <w:pPr>
        <w:suppressAutoHyphens/>
        <w:autoSpaceDN w:val="0"/>
        <w:jc w:val="both"/>
        <w:textAlignment w:val="baseline"/>
        <w:rPr>
          <w:kern w:val="3"/>
          <w:sz w:val="24"/>
          <w:szCs w:val="24"/>
          <w:lang w:eastAsia="zh-CN"/>
        </w:rPr>
      </w:pPr>
      <w:r w:rsidRPr="004C387F">
        <w:rPr>
          <w:kern w:val="3"/>
          <w:sz w:val="24"/>
          <w:szCs w:val="24"/>
          <w:lang w:eastAsia="zh-CN"/>
        </w:rPr>
        <w:t>na straně jedné jako budoucí prodávající</w:t>
      </w:r>
    </w:p>
    <w:p w:rsidR="004C387F" w:rsidRPr="004C387F" w:rsidRDefault="004C387F" w:rsidP="004C387F">
      <w:pPr>
        <w:suppressAutoHyphens/>
        <w:autoSpaceDN w:val="0"/>
        <w:textAlignment w:val="baseline"/>
        <w:rPr>
          <w:kern w:val="3"/>
          <w:sz w:val="24"/>
          <w:szCs w:val="24"/>
          <w:lang w:eastAsia="zh-CN"/>
        </w:rPr>
      </w:pPr>
    </w:p>
    <w:p w:rsidR="004C387F" w:rsidRPr="004C387F" w:rsidRDefault="004C387F" w:rsidP="004C387F">
      <w:pPr>
        <w:suppressAutoHyphens/>
        <w:autoSpaceDN w:val="0"/>
        <w:textAlignment w:val="baseline"/>
        <w:rPr>
          <w:kern w:val="3"/>
          <w:sz w:val="24"/>
          <w:szCs w:val="24"/>
          <w:lang w:eastAsia="zh-CN"/>
        </w:rPr>
      </w:pPr>
    </w:p>
    <w:p w:rsidR="004C387F" w:rsidRPr="004C387F" w:rsidRDefault="004C387F" w:rsidP="004C387F">
      <w:pPr>
        <w:suppressAutoHyphens/>
        <w:autoSpaceDN w:val="0"/>
        <w:jc w:val="center"/>
        <w:textAlignment w:val="baseline"/>
        <w:rPr>
          <w:kern w:val="3"/>
          <w:sz w:val="24"/>
          <w:szCs w:val="24"/>
          <w:lang w:eastAsia="zh-CN"/>
        </w:rPr>
      </w:pPr>
      <w:r w:rsidRPr="004C387F">
        <w:rPr>
          <w:kern w:val="3"/>
          <w:sz w:val="24"/>
          <w:szCs w:val="24"/>
          <w:lang w:eastAsia="zh-CN"/>
        </w:rPr>
        <w:t>a</w:t>
      </w:r>
    </w:p>
    <w:p w:rsidR="004C387F" w:rsidRPr="004C387F" w:rsidRDefault="004C387F" w:rsidP="004C387F">
      <w:pPr>
        <w:suppressAutoHyphens/>
        <w:autoSpaceDN w:val="0"/>
        <w:textAlignment w:val="baseline"/>
        <w:rPr>
          <w:kern w:val="3"/>
          <w:sz w:val="24"/>
          <w:szCs w:val="24"/>
          <w:lang w:eastAsia="zh-CN"/>
        </w:rPr>
      </w:pPr>
    </w:p>
    <w:p w:rsidR="004C387F" w:rsidRPr="004C387F" w:rsidRDefault="004C387F" w:rsidP="004C387F">
      <w:pPr>
        <w:suppressAutoHyphens/>
        <w:autoSpaceDN w:val="0"/>
        <w:jc w:val="both"/>
        <w:textAlignment w:val="baseline"/>
        <w:rPr>
          <w:kern w:val="3"/>
          <w:sz w:val="24"/>
          <w:szCs w:val="24"/>
          <w:lang w:eastAsia="zh-CN"/>
        </w:rPr>
      </w:pPr>
      <w:r w:rsidRPr="004C387F">
        <w:rPr>
          <w:b/>
          <w:bCs/>
          <w:kern w:val="3"/>
          <w:sz w:val="24"/>
          <w:szCs w:val="24"/>
          <w:lang w:eastAsia="zh-CN"/>
        </w:rPr>
        <w:t>Andělé Stromu života p.s.</w:t>
      </w:r>
    </w:p>
    <w:p w:rsidR="004C387F" w:rsidRPr="004C387F" w:rsidRDefault="004C387F" w:rsidP="004C387F">
      <w:pPr>
        <w:suppressAutoHyphens/>
        <w:autoSpaceDN w:val="0"/>
        <w:jc w:val="both"/>
        <w:textAlignment w:val="baseline"/>
        <w:rPr>
          <w:b/>
          <w:bCs/>
          <w:kern w:val="3"/>
          <w:sz w:val="24"/>
          <w:szCs w:val="24"/>
          <w:lang w:eastAsia="zh-CN"/>
        </w:rPr>
      </w:pPr>
      <w:r w:rsidRPr="004C387F">
        <w:rPr>
          <w:b/>
          <w:bCs/>
          <w:kern w:val="3"/>
          <w:sz w:val="24"/>
          <w:szCs w:val="24"/>
          <w:lang w:eastAsia="zh-CN"/>
        </w:rPr>
        <w:t>se sídlem Kostelní 71/37, 741 01 Nový Jičín</w:t>
      </w:r>
    </w:p>
    <w:p w:rsidR="004C387F" w:rsidRPr="004C387F" w:rsidRDefault="007F2C82" w:rsidP="004C387F">
      <w:pPr>
        <w:suppressAutoHyphens/>
        <w:autoSpaceDN w:val="0"/>
        <w:jc w:val="both"/>
        <w:textAlignment w:val="baseline"/>
        <w:rPr>
          <w:b/>
          <w:bCs/>
          <w:kern w:val="3"/>
          <w:sz w:val="24"/>
          <w:szCs w:val="24"/>
          <w:lang w:eastAsia="zh-CN"/>
        </w:rPr>
      </w:pPr>
      <w:r>
        <w:rPr>
          <w:b/>
          <w:bCs/>
          <w:kern w:val="3"/>
          <w:sz w:val="24"/>
          <w:szCs w:val="24"/>
          <w:lang w:eastAsia="zh-CN"/>
        </w:rPr>
        <w:t xml:space="preserve">zapsaný ve veřejném rejstříku vedeném Krajským soudem v Ostravě pod </w:t>
      </w:r>
      <w:r w:rsidR="00161147">
        <w:rPr>
          <w:b/>
          <w:bCs/>
          <w:kern w:val="3"/>
          <w:sz w:val="24"/>
          <w:szCs w:val="24"/>
          <w:lang w:eastAsia="zh-CN"/>
        </w:rPr>
        <w:t xml:space="preserve">sp. </w:t>
      </w:r>
      <w:r>
        <w:rPr>
          <w:b/>
          <w:bCs/>
          <w:kern w:val="3"/>
          <w:sz w:val="24"/>
          <w:szCs w:val="24"/>
          <w:lang w:eastAsia="zh-CN"/>
        </w:rPr>
        <w:t xml:space="preserve">zn. </w:t>
      </w:r>
      <w:r w:rsidRPr="007F2C82">
        <w:rPr>
          <w:b/>
          <w:bCs/>
          <w:kern w:val="3"/>
          <w:sz w:val="24"/>
          <w:szCs w:val="24"/>
          <w:lang w:eastAsia="zh-CN"/>
        </w:rPr>
        <w:t xml:space="preserve">L 14601 </w:t>
      </w:r>
      <w:r w:rsidR="004C387F" w:rsidRPr="004C387F">
        <w:rPr>
          <w:b/>
          <w:bCs/>
          <w:kern w:val="3"/>
          <w:sz w:val="24"/>
          <w:szCs w:val="24"/>
          <w:lang w:eastAsia="zh-CN"/>
        </w:rPr>
        <w:t>zastoupený ředitelkou Marií Ryškovou</w:t>
      </w:r>
    </w:p>
    <w:p w:rsidR="004C387F" w:rsidRPr="004C387F" w:rsidRDefault="004C387F" w:rsidP="004C387F">
      <w:pPr>
        <w:suppressAutoHyphens/>
        <w:autoSpaceDN w:val="0"/>
        <w:jc w:val="both"/>
        <w:textAlignment w:val="baseline"/>
        <w:rPr>
          <w:kern w:val="3"/>
          <w:sz w:val="24"/>
          <w:szCs w:val="24"/>
          <w:lang w:eastAsia="zh-CN"/>
        </w:rPr>
      </w:pPr>
      <w:r w:rsidRPr="004C387F">
        <w:rPr>
          <w:b/>
          <w:bCs/>
          <w:kern w:val="3"/>
          <w:sz w:val="24"/>
          <w:szCs w:val="24"/>
          <w:lang w:eastAsia="zh-CN"/>
        </w:rPr>
        <w:t>IČO: 03632661</w:t>
      </w:r>
    </w:p>
    <w:p w:rsidR="004C387F" w:rsidRDefault="004C387F" w:rsidP="004C387F">
      <w:pPr>
        <w:suppressAutoHyphens/>
        <w:autoSpaceDN w:val="0"/>
        <w:textAlignment w:val="baseline"/>
        <w:rPr>
          <w:kern w:val="3"/>
          <w:sz w:val="24"/>
          <w:szCs w:val="24"/>
          <w:lang w:eastAsia="zh-CN"/>
        </w:rPr>
      </w:pPr>
      <w:r w:rsidRPr="004C387F">
        <w:rPr>
          <w:kern w:val="3"/>
          <w:sz w:val="24"/>
          <w:szCs w:val="24"/>
          <w:lang w:eastAsia="zh-CN"/>
        </w:rPr>
        <w:t>na straně druhé jako budoucí kupující</w:t>
      </w:r>
    </w:p>
    <w:p w:rsidR="004C387F" w:rsidRPr="004C387F" w:rsidRDefault="004C387F" w:rsidP="004C387F">
      <w:pPr>
        <w:suppressAutoHyphens/>
        <w:autoSpaceDN w:val="0"/>
        <w:textAlignment w:val="baseline"/>
        <w:rPr>
          <w:kern w:val="3"/>
          <w:sz w:val="24"/>
          <w:szCs w:val="24"/>
          <w:lang w:eastAsia="zh-CN"/>
        </w:rPr>
      </w:pPr>
    </w:p>
    <w:p w:rsidR="00FA56C5" w:rsidRDefault="00FA56C5">
      <w:pPr>
        <w:jc w:val="both"/>
        <w:rPr>
          <w:sz w:val="24"/>
        </w:rPr>
      </w:pPr>
    </w:p>
    <w:p w:rsidR="005159DB" w:rsidRPr="009C1A2D" w:rsidRDefault="00521265">
      <w:pPr>
        <w:jc w:val="both"/>
        <w:rPr>
          <w:sz w:val="24"/>
        </w:rPr>
      </w:pPr>
      <w:r w:rsidRPr="009C1A2D">
        <w:rPr>
          <w:sz w:val="24"/>
        </w:rPr>
        <w:t>uzav</w:t>
      </w:r>
      <w:r w:rsidR="00D40E3B">
        <w:rPr>
          <w:sz w:val="24"/>
        </w:rPr>
        <w:t>írají</w:t>
      </w:r>
      <w:r w:rsidRPr="009C1A2D">
        <w:rPr>
          <w:sz w:val="24"/>
        </w:rPr>
        <w:t xml:space="preserve"> níže</w:t>
      </w:r>
      <w:r w:rsidR="00BC5AC4" w:rsidRPr="009C1A2D">
        <w:rPr>
          <w:sz w:val="24"/>
        </w:rPr>
        <w:t xml:space="preserve"> uvedeného dne, měsíce a roku </w:t>
      </w:r>
      <w:r w:rsidRPr="009C1A2D">
        <w:rPr>
          <w:sz w:val="24"/>
        </w:rPr>
        <w:t xml:space="preserve">k výše uvedené Smlouvě </w:t>
      </w:r>
      <w:r w:rsidR="00BC5AC4" w:rsidRPr="009C1A2D">
        <w:rPr>
          <w:sz w:val="24"/>
        </w:rPr>
        <w:t>dodatek</w:t>
      </w:r>
      <w:r w:rsidR="005159DB" w:rsidRPr="009C1A2D">
        <w:rPr>
          <w:sz w:val="24"/>
        </w:rPr>
        <w:t xml:space="preserve"> tohoto znění: </w:t>
      </w:r>
    </w:p>
    <w:p w:rsidR="00617CA4" w:rsidRPr="009C1A2D" w:rsidRDefault="005159DB">
      <w:pPr>
        <w:jc w:val="both"/>
        <w:rPr>
          <w:sz w:val="24"/>
        </w:rPr>
      </w:pPr>
      <w:r w:rsidRPr="009C1A2D">
        <w:rPr>
          <w:sz w:val="24"/>
        </w:rPr>
        <w:t xml:space="preserve"> </w:t>
      </w:r>
    </w:p>
    <w:p w:rsidR="00D15C66" w:rsidRDefault="00617CA4">
      <w:pPr>
        <w:jc w:val="center"/>
        <w:rPr>
          <w:b/>
          <w:sz w:val="24"/>
        </w:rPr>
      </w:pPr>
      <w:r w:rsidRPr="009C1A2D">
        <w:rPr>
          <w:b/>
          <w:sz w:val="24"/>
        </w:rPr>
        <w:t>I.</w:t>
      </w:r>
    </w:p>
    <w:p w:rsidR="004C387F" w:rsidRPr="0061043C" w:rsidRDefault="004C387F" w:rsidP="00DC0283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r w:rsidR="00361F77">
        <w:rPr>
          <w:sz w:val="24"/>
          <w:szCs w:val="24"/>
        </w:rPr>
        <w:t>21.12.2021</w:t>
      </w:r>
      <w:r>
        <w:rPr>
          <w:sz w:val="24"/>
          <w:szCs w:val="24"/>
        </w:rPr>
        <w:t xml:space="preserve"> uzavřely smluvní strany </w:t>
      </w:r>
      <w:r w:rsidR="007F2C82" w:rsidRPr="009E49B5">
        <w:rPr>
          <w:sz w:val="24"/>
          <w:szCs w:val="24"/>
        </w:rPr>
        <w:t>S</w:t>
      </w:r>
      <w:r w:rsidRPr="009E49B5">
        <w:rPr>
          <w:sz w:val="24"/>
          <w:szCs w:val="24"/>
        </w:rPr>
        <w:t xml:space="preserve">mlouvu o </w:t>
      </w:r>
      <w:r w:rsidR="007F2C82" w:rsidRPr="009E49B5">
        <w:rPr>
          <w:sz w:val="24"/>
          <w:szCs w:val="24"/>
        </w:rPr>
        <w:t xml:space="preserve">smlouvě </w:t>
      </w:r>
      <w:r w:rsidRPr="009E49B5">
        <w:rPr>
          <w:sz w:val="24"/>
          <w:szCs w:val="24"/>
        </w:rPr>
        <w:t>budoucí kupní</w:t>
      </w:r>
      <w:r w:rsidR="007F2C82" w:rsidRPr="009E49B5">
        <w:rPr>
          <w:sz w:val="24"/>
          <w:szCs w:val="24"/>
        </w:rPr>
        <w:t xml:space="preserve"> (dále jen „Smlouva“)</w:t>
      </w:r>
      <w:r w:rsidRPr="009E49B5">
        <w:rPr>
          <w:sz w:val="24"/>
          <w:szCs w:val="24"/>
        </w:rPr>
        <w:t>, jejímž předmětem je závazek b</w:t>
      </w:r>
      <w:r>
        <w:rPr>
          <w:sz w:val="24"/>
          <w:szCs w:val="24"/>
        </w:rPr>
        <w:t xml:space="preserve">udoucího prodávajícího prodat budoucímu kupujícímu pozemky </w:t>
      </w:r>
      <w:r w:rsidRPr="004C387F">
        <w:rPr>
          <w:sz w:val="24"/>
          <w:szCs w:val="24"/>
        </w:rPr>
        <w:t xml:space="preserve">parc. č. 386 </w:t>
      </w:r>
      <w:r>
        <w:rPr>
          <w:sz w:val="24"/>
          <w:szCs w:val="24"/>
        </w:rPr>
        <w:t xml:space="preserve">a </w:t>
      </w:r>
      <w:r w:rsidRPr="004C387F">
        <w:rPr>
          <w:rFonts w:eastAsia="SimSun" w:cs="Mangal"/>
          <w:kern w:val="3"/>
          <w:sz w:val="24"/>
          <w:szCs w:val="24"/>
          <w:lang w:eastAsia="zh-CN" w:bidi="hi-IN"/>
        </w:rPr>
        <w:t xml:space="preserve">parc. č. 387 </w:t>
      </w:r>
      <w:r>
        <w:rPr>
          <w:sz w:val="24"/>
          <w:szCs w:val="24"/>
        </w:rPr>
        <w:t xml:space="preserve"> v k. ú. Žilina u Nového Jičína na jeho výzvu</w:t>
      </w:r>
      <w:r w:rsidR="00C10629">
        <w:rPr>
          <w:sz w:val="24"/>
          <w:szCs w:val="24"/>
        </w:rPr>
        <w:t xml:space="preserve"> za podmínek stanovených ve Smlouvě. </w:t>
      </w:r>
    </w:p>
    <w:p w:rsidR="004C387F" w:rsidRDefault="00C10629" w:rsidP="00DC0283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/>
        <w:ind w:right="45"/>
        <w:jc w:val="both"/>
        <w:rPr>
          <w:sz w:val="24"/>
          <w:szCs w:val="24"/>
        </w:rPr>
      </w:pPr>
      <w:r w:rsidRPr="00C10629">
        <w:rPr>
          <w:sz w:val="24"/>
          <w:szCs w:val="24"/>
        </w:rPr>
        <w:t xml:space="preserve">Ke spolufinancování pořízení předmětu převodu </w:t>
      </w:r>
      <w:r>
        <w:rPr>
          <w:sz w:val="24"/>
          <w:szCs w:val="24"/>
        </w:rPr>
        <w:t>hodlal</w:t>
      </w:r>
      <w:r w:rsidRPr="00C10629">
        <w:rPr>
          <w:sz w:val="24"/>
          <w:szCs w:val="24"/>
        </w:rPr>
        <w:t xml:space="preserve"> budoucí kupující využít dotaci </w:t>
      </w:r>
      <w:r>
        <w:rPr>
          <w:sz w:val="24"/>
          <w:szCs w:val="24"/>
        </w:rPr>
        <w:t xml:space="preserve">z programu IROP – Výzva č. 101 Sociální infrastruktura se zvýšenou energetickou účinností. Budoucí kupující byl oprávněn vyzvat budoucího prodávajícího k uzavření kupní smlouvy nejdříve následující den </w:t>
      </w:r>
      <w:r w:rsidRPr="00C10629">
        <w:rPr>
          <w:sz w:val="24"/>
          <w:szCs w:val="24"/>
        </w:rPr>
        <w:t>po ukončení lhůty pro příjem žádostí o dotaci a nejpozději do 10 dnů ode dne, kdy byl (prostřednictví systému ISKP formou interní depeše nebo jinou formou) informován, že jeho projekt byl vybrán k</w:t>
      </w:r>
      <w:r>
        <w:rPr>
          <w:sz w:val="24"/>
          <w:szCs w:val="24"/>
        </w:rPr>
        <w:t> </w:t>
      </w:r>
      <w:r w:rsidRPr="00C10629">
        <w:rPr>
          <w:sz w:val="24"/>
          <w:szCs w:val="24"/>
        </w:rPr>
        <w:t>financování</w:t>
      </w:r>
      <w:r>
        <w:rPr>
          <w:sz w:val="24"/>
          <w:szCs w:val="24"/>
        </w:rPr>
        <w:t xml:space="preserve">. </w:t>
      </w:r>
    </w:p>
    <w:p w:rsidR="00C10629" w:rsidRPr="0061043C" w:rsidRDefault="00C10629" w:rsidP="00DC0283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r w:rsidR="000A4C74">
        <w:rPr>
          <w:sz w:val="24"/>
          <w:szCs w:val="24"/>
        </w:rPr>
        <w:t>11.1.2023</w:t>
      </w:r>
      <w:r>
        <w:rPr>
          <w:sz w:val="24"/>
          <w:szCs w:val="24"/>
        </w:rPr>
        <w:t xml:space="preserve"> obdržel budoucí kupující </w:t>
      </w:r>
      <w:r w:rsidR="000A4C74">
        <w:rPr>
          <w:sz w:val="24"/>
          <w:szCs w:val="24"/>
        </w:rPr>
        <w:t xml:space="preserve">Rozhodnutí o zamítnutí žádosti o poskytnutí dotace č. j. </w:t>
      </w:r>
      <w:r w:rsidR="000A4C74" w:rsidRPr="000A4C74">
        <w:rPr>
          <w:sz w:val="24"/>
          <w:szCs w:val="24"/>
        </w:rPr>
        <w:t>MMR-58058/2022-26</w:t>
      </w:r>
      <w:r w:rsidR="000A4C74">
        <w:rPr>
          <w:sz w:val="24"/>
          <w:szCs w:val="24"/>
        </w:rPr>
        <w:t xml:space="preserve"> vydané Ministerstvem pro místní rozvoj ČR dne 2.12.2022. Důvodem zamítnutí žádosti bylo nesplnění cílových hodnot indikátorů ve vztahu k parametrům dokončené budovy, k čemuž došlo v důsledku chyby projektanta, když </w:t>
      </w:r>
      <w:r w:rsidR="000A4C74" w:rsidRPr="000A4C74">
        <w:rPr>
          <w:sz w:val="24"/>
          <w:szCs w:val="24"/>
        </w:rPr>
        <w:t xml:space="preserve">dokumentace nevyhovovala platné </w:t>
      </w:r>
      <w:r w:rsidR="000A4C74">
        <w:rPr>
          <w:sz w:val="24"/>
          <w:szCs w:val="24"/>
        </w:rPr>
        <w:t>právní úpravě</w:t>
      </w:r>
      <w:r w:rsidR="000A4C74" w:rsidRPr="000A4C74">
        <w:rPr>
          <w:sz w:val="24"/>
          <w:szCs w:val="24"/>
        </w:rPr>
        <w:t xml:space="preserve"> a dotačním pravidlům. </w:t>
      </w:r>
    </w:p>
    <w:p w:rsidR="00526C3D" w:rsidRDefault="00C10629" w:rsidP="0061043C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/>
        <w:ind w:right="45"/>
        <w:jc w:val="both"/>
        <w:rPr>
          <w:sz w:val="24"/>
        </w:rPr>
      </w:pPr>
      <w:r>
        <w:rPr>
          <w:sz w:val="24"/>
        </w:rPr>
        <w:t xml:space="preserve">Budoucí kupující i budoucí prodávající mají nadále zájem na převodu nemovitých věcí a proto se </w:t>
      </w:r>
      <w:r w:rsidR="00361F77">
        <w:rPr>
          <w:sz w:val="24"/>
        </w:rPr>
        <w:t xml:space="preserve">smluvní strany </w:t>
      </w:r>
      <w:r>
        <w:rPr>
          <w:sz w:val="24"/>
        </w:rPr>
        <w:t xml:space="preserve">rozhodly upravit termíny a </w:t>
      </w:r>
      <w:r w:rsidR="00CF5B8C">
        <w:rPr>
          <w:sz w:val="24"/>
        </w:rPr>
        <w:t>některé</w:t>
      </w:r>
      <w:r>
        <w:rPr>
          <w:sz w:val="24"/>
        </w:rPr>
        <w:t xml:space="preserve"> podmínky, za jakých bude uzavřena budoucí kupní smlouva</w:t>
      </w:r>
      <w:r w:rsidR="00CF5B8C">
        <w:rPr>
          <w:sz w:val="24"/>
        </w:rPr>
        <w:t>,</w:t>
      </w:r>
      <w:r>
        <w:rPr>
          <w:sz w:val="24"/>
        </w:rPr>
        <w:t xml:space="preserve"> tímto dodatkem ke Smlouvě</w:t>
      </w:r>
      <w:r w:rsidR="00CF5B8C">
        <w:rPr>
          <w:sz w:val="24"/>
        </w:rPr>
        <w:t xml:space="preserve">. </w:t>
      </w:r>
      <w:r>
        <w:rPr>
          <w:sz w:val="24"/>
        </w:rPr>
        <w:t xml:space="preserve"> </w:t>
      </w:r>
    </w:p>
    <w:p w:rsidR="0030396A" w:rsidRPr="0030396A" w:rsidRDefault="00526C3D" w:rsidP="00792376">
      <w:pPr>
        <w:tabs>
          <w:tab w:val="left" w:pos="1276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D15C66" w:rsidRPr="009C1A2D" w:rsidRDefault="000A3FF6" w:rsidP="000A3FF6">
      <w:pPr>
        <w:pStyle w:val="Zkladntextodsazen"/>
        <w:ind w:left="0" w:firstLine="0"/>
        <w:jc w:val="center"/>
        <w:rPr>
          <w:b/>
        </w:rPr>
      </w:pPr>
      <w:r w:rsidRPr="009C1A2D">
        <w:rPr>
          <w:b/>
        </w:rPr>
        <w:t>II.</w:t>
      </w:r>
    </w:p>
    <w:p w:rsidR="00CF5B8C" w:rsidRPr="0030396A" w:rsidRDefault="00CF5B8C" w:rsidP="00CF5B8C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120"/>
        <w:ind w:right="45"/>
        <w:jc w:val="both"/>
        <w:rPr>
          <w:sz w:val="24"/>
          <w:szCs w:val="24"/>
        </w:rPr>
      </w:pPr>
      <w:r>
        <w:rPr>
          <w:sz w:val="24"/>
        </w:rPr>
        <w:t xml:space="preserve">Ustanovení </w:t>
      </w:r>
      <w:r w:rsidRPr="0030396A">
        <w:rPr>
          <w:sz w:val="24"/>
        </w:rPr>
        <w:t> </w:t>
      </w:r>
      <w:r w:rsidRPr="00972573">
        <w:rPr>
          <w:b/>
          <w:sz w:val="24"/>
        </w:rPr>
        <w:t>čl. I. odst. 3</w:t>
      </w:r>
      <w:r w:rsidRPr="0030396A">
        <w:rPr>
          <w:sz w:val="24"/>
        </w:rPr>
        <w:t xml:space="preserve"> Smlouvy se mění </w:t>
      </w:r>
      <w:r>
        <w:rPr>
          <w:sz w:val="24"/>
        </w:rPr>
        <w:t>a</w:t>
      </w:r>
      <w:r w:rsidRPr="0030396A">
        <w:rPr>
          <w:sz w:val="24"/>
        </w:rPr>
        <w:t xml:space="preserve"> nově zní takto:</w:t>
      </w:r>
    </w:p>
    <w:p w:rsidR="00CF5B8C" w:rsidRPr="001603B5" w:rsidRDefault="00CF5B8C" w:rsidP="00CF5B8C">
      <w:pPr>
        <w:widowControl w:val="0"/>
        <w:autoSpaceDE w:val="0"/>
        <w:autoSpaceDN w:val="0"/>
        <w:adjustRightInd w:val="0"/>
        <w:spacing w:before="120"/>
        <w:ind w:left="360" w:right="45"/>
        <w:jc w:val="both"/>
        <w:rPr>
          <w:sz w:val="24"/>
          <w:szCs w:val="24"/>
        </w:rPr>
      </w:pPr>
      <w:r w:rsidRPr="0030396A">
        <w:rPr>
          <w:sz w:val="24"/>
        </w:rPr>
        <w:t>„</w:t>
      </w:r>
      <w:r>
        <w:rPr>
          <w:sz w:val="24"/>
          <w:szCs w:val="24"/>
        </w:rPr>
        <w:t xml:space="preserve">Ke spolufinancování </w:t>
      </w:r>
      <w:r w:rsidRPr="00CF5B8C">
        <w:rPr>
          <w:sz w:val="24"/>
          <w:szCs w:val="24"/>
        </w:rPr>
        <w:t>pořízení předmětu převodu hodlá budoucí kupující využít dotaci</w:t>
      </w:r>
      <w:r>
        <w:rPr>
          <w:sz w:val="24"/>
          <w:szCs w:val="24"/>
        </w:rPr>
        <w:t xml:space="preserve"> </w:t>
      </w:r>
      <w:r w:rsidR="001603B5">
        <w:rPr>
          <w:sz w:val="24"/>
          <w:szCs w:val="24"/>
        </w:rPr>
        <w:t xml:space="preserve">z programu </w:t>
      </w:r>
      <w:r w:rsidR="001603B5" w:rsidRPr="001603B5">
        <w:rPr>
          <w:sz w:val="24"/>
          <w:szCs w:val="24"/>
        </w:rPr>
        <w:t>IROP – Výzva č. 1</w:t>
      </w:r>
      <w:r w:rsidR="001603B5">
        <w:rPr>
          <w:sz w:val="24"/>
          <w:szCs w:val="24"/>
        </w:rPr>
        <w:t>4</w:t>
      </w:r>
      <w:r w:rsidR="001603B5" w:rsidRPr="001603B5">
        <w:rPr>
          <w:sz w:val="24"/>
          <w:szCs w:val="24"/>
        </w:rPr>
        <w:t xml:space="preserve"> Sociální</w:t>
      </w:r>
      <w:r w:rsidR="001603B5">
        <w:rPr>
          <w:sz w:val="24"/>
          <w:szCs w:val="24"/>
        </w:rPr>
        <w:t xml:space="preserve"> služby – SC4.2 (</w:t>
      </w:r>
      <w:r w:rsidR="001603B5" w:rsidRPr="0022111E">
        <w:rPr>
          <w:sz w:val="24"/>
          <w:szCs w:val="24"/>
        </w:rPr>
        <w:t>MRR)</w:t>
      </w:r>
      <w:r w:rsidR="0061043C" w:rsidRPr="0022111E">
        <w:rPr>
          <w:sz w:val="24"/>
          <w:szCs w:val="24"/>
        </w:rPr>
        <w:t xml:space="preserve">  a </w:t>
      </w:r>
      <w:r w:rsidR="001B3B6E" w:rsidRPr="0022111E">
        <w:rPr>
          <w:sz w:val="24"/>
          <w:szCs w:val="24"/>
        </w:rPr>
        <w:t xml:space="preserve">dotaci </w:t>
      </w:r>
      <w:r w:rsidR="0022111E" w:rsidRPr="0022111E">
        <w:rPr>
          <w:sz w:val="24"/>
          <w:szCs w:val="24"/>
        </w:rPr>
        <w:t>Ministerstva práce a sociálních věcí z</w:t>
      </w:r>
      <w:r w:rsidR="001603B5" w:rsidRPr="0022111E">
        <w:rPr>
          <w:sz w:val="24"/>
          <w:szCs w:val="24"/>
        </w:rPr>
        <w:t xml:space="preserve"> </w:t>
      </w:r>
      <w:r w:rsidR="001603B5" w:rsidRPr="0022111E">
        <w:rPr>
          <w:bCs/>
          <w:sz w:val="24"/>
          <w:szCs w:val="24"/>
        </w:rPr>
        <w:t>Výzv</w:t>
      </w:r>
      <w:r w:rsidR="0022111E" w:rsidRPr="0022111E">
        <w:rPr>
          <w:bCs/>
          <w:sz w:val="24"/>
          <w:szCs w:val="24"/>
        </w:rPr>
        <w:t>y</w:t>
      </w:r>
      <w:r w:rsidR="001603B5" w:rsidRPr="0022111E">
        <w:rPr>
          <w:bCs/>
          <w:sz w:val="24"/>
          <w:szCs w:val="24"/>
        </w:rPr>
        <w:t xml:space="preserve"> č. 31_22_433 Zvyšování kapacit nepobytových komunitních sociálních služeb</w:t>
      </w:r>
      <w:r w:rsidR="00CD0D22" w:rsidRPr="0022111E">
        <w:rPr>
          <w:sz w:val="24"/>
          <w:szCs w:val="24"/>
        </w:rPr>
        <w:t>“</w:t>
      </w:r>
      <w:r w:rsidR="001603B5" w:rsidRPr="0022111E">
        <w:rPr>
          <w:sz w:val="24"/>
          <w:szCs w:val="24"/>
        </w:rPr>
        <w:t>.</w:t>
      </w:r>
    </w:p>
    <w:p w:rsidR="00CF5B8C" w:rsidRDefault="00CF5B8C" w:rsidP="00CF5B8C">
      <w:pPr>
        <w:ind w:left="284"/>
        <w:jc w:val="both"/>
      </w:pPr>
    </w:p>
    <w:p w:rsidR="00792376" w:rsidRPr="00792376" w:rsidRDefault="00CF5B8C" w:rsidP="00CF5B8C">
      <w:pPr>
        <w:numPr>
          <w:ilvl w:val="0"/>
          <w:numId w:val="37"/>
        </w:numPr>
        <w:tabs>
          <w:tab w:val="left" w:pos="1276"/>
        </w:tabs>
        <w:jc w:val="both"/>
        <w:rPr>
          <w:b/>
          <w:i/>
          <w:iCs/>
        </w:rPr>
      </w:pPr>
      <w:r>
        <w:rPr>
          <w:sz w:val="24"/>
        </w:rPr>
        <w:t xml:space="preserve">Ustanovení </w:t>
      </w:r>
      <w:r w:rsidRPr="00972573">
        <w:rPr>
          <w:b/>
          <w:sz w:val="24"/>
        </w:rPr>
        <w:t>čl. II. odst. 2</w:t>
      </w:r>
      <w:r w:rsidR="000F071D">
        <w:rPr>
          <w:sz w:val="24"/>
        </w:rPr>
        <w:t xml:space="preserve">  </w:t>
      </w:r>
      <w:r>
        <w:rPr>
          <w:sz w:val="24"/>
        </w:rPr>
        <w:t xml:space="preserve">Smlouvy </w:t>
      </w:r>
      <w:r w:rsidRPr="0030396A">
        <w:rPr>
          <w:sz w:val="24"/>
        </w:rPr>
        <w:t xml:space="preserve">se mění </w:t>
      </w:r>
      <w:r>
        <w:rPr>
          <w:sz w:val="24"/>
        </w:rPr>
        <w:t>a</w:t>
      </w:r>
      <w:r w:rsidRPr="0030396A">
        <w:rPr>
          <w:sz w:val="24"/>
        </w:rPr>
        <w:t xml:space="preserve"> nově zní takto:</w:t>
      </w:r>
    </w:p>
    <w:p w:rsidR="00CF5B8C" w:rsidRPr="000C3029" w:rsidRDefault="00CF5B8C" w:rsidP="00792376">
      <w:pPr>
        <w:tabs>
          <w:tab w:val="left" w:pos="1276"/>
        </w:tabs>
        <w:ind w:left="360"/>
        <w:jc w:val="both"/>
        <w:rPr>
          <w:b/>
          <w:i/>
          <w:iCs/>
        </w:rPr>
      </w:pPr>
      <w:r>
        <w:rPr>
          <w:sz w:val="24"/>
        </w:rPr>
        <w:t xml:space="preserve"> </w:t>
      </w:r>
    </w:p>
    <w:p w:rsidR="00CF5B8C" w:rsidRDefault="00CF5B8C" w:rsidP="00CF5B8C">
      <w:pPr>
        <w:tabs>
          <w:tab w:val="left" w:pos="1276"/>
        </w:tabs>
        <w:ind w:left="360"/>
        <w:jc w:val="both"/>
        <w:rPr>
          <w:sz w:val="24"/>
          <w:szCs w:val="24"/>
        </w:rPr>
      </w:pPr>
      <w:r>
        <w:rPr>
          <w:sz w:val="24"/>
        </w:rPr>
        <w:t>„</w:t>
      </w:r>
      <w:r w:rsidR="000F071D">
        <w:rPr>
          <w:sz w:val="24"/>
        </w:rPr>
        <w:t xml:space="preserve">2. </w:t>
      </w:r>
      <w:r>
        <w:rPr>
          <w:sz w:val="24"/>
          <w:szCs w:val="24"/>
        </w:rPr>
        <w:t xml:space="preserve">Kupní </w:t>
      </w:r>
      <w:r w:rsidRPr="00CF5B8C">
        <w:rPr>
          <w:sz w:val="24"/>
          <w:szCs w:val="24"/>
        </w:rPr>
        <w:t>smlouva bude uzavřena nejpozději do 31.12.2024</w:t>
      </w:r>
      <w:r w:rsidR="000F071D">
        <w:rPr>
          <w:sz w:val="24"/>
          <w:szCs w:val="24"/>
        </w:rPr>
        <w:t xml:space="preserve">, a to na základě výzvy budoucího kupujícího </w:t>
      </w:r>
      <w:r w:rsidR="00361F77">
        <w:rPr>
          <w:sz w:val="24"/>
          <w:szCs w:val="24"/>
        </w:rPr>
        <w:t xml:space="preserve">prokazatelně </w:t>
      </w:r>
      <w:r w:rsidR="000F071D">
        <w:rPr>
          <w:sz w:val="24"/>
          <w:szCs w:val="24"/>
        </w:rPr>
        <w:t>doručené budoucímu prodávajícímu</w:t>
      </w:r>
      <w:r w:rsidRPr="00CF5B8C">
        <w:rPr>
          <w:sz w:val="24"/>
          <w:szCs w:val="24"/>
        </w:rPr>
        <w:t>. Nevyzve-li budoucí kupující budoucího prodávajícího k uzavření smlouvy do 3</w:t>
      </w:r>
      <w:r w:rsidR="00CD0D22">
        <w:rPr>
          <w:sz w:val="24"/>
          <w:szCs w:val="24"/>
        </w:rPr>
        <w:t>0</w:t>
      </w:r>
      <w:r w:rsidRPr="00CF5B8C">
        <w:rPr>
          <w:sz w:val="24"/>
          <w:szCs w:val="24"/>
        </w:rPr>
        <w:t>.1</w:t>
      </w:r>
      <w:r w:rsidR="00CD0D22">
        <w:rPr>
          <w:sz w:val="24"/>
          <w:szCs w:val="24"/>
        </w:rPr>
        <w:t>1</w:t>
      </w:r>
      <w:r w:rsidRPr="00CF5B8C">
        <w:rPr>
          <w:sz w:val="24"/>
          <w:szCs w:val="24"/>
        </w:rPr>
        <w:t>.2024, závazky z této smlouvy tímto dnem zanikají</w:t>
      </w:r>
      <w:r w:rsidR="00CD0D22">
        <w:rPr>
          <w:sz w:val="24"/>
          <w:szCs w:val="24"/>
        </w:rPr>
        <w:t>.</w:t>
      </w:r>
      <w:r>
        <w:rPr>
          <w:sz w:val="24"/>
          <w:szCs w:val="24"/>
        </w:rPr>
        <w:t>“</w:t>
      </w:r>
    </w:p>
    <w:p w:rsidR="00792376" w:rsidRDefault="00792376" w:rsidP="00CF5B8C">
      <w:pPr>
        <w:tabs>
          <w:tab w:val="left" w:pos="1276"/>
        </w:tabs>
        <w:ind w:left="360"/>
        <w:jc w:val="both"/>
        <w:rPr>
          <w:sz w:val="24"/>
          <w:szCs w:val="24"/>
        </w:rPr>
      </w:pPr>
    </w:p>
    <w:p w:rsidR="00CD0D22" w:rsidRDefault="00CD0D22" w:rsidP="0061043C">
      <w:pPr>
        <w:numPr>
          <w:ilvl w:val="0"/>
          <w:numId w:val="38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D0D22">
        <w:rPr>
          <w:sz w:val="24"/>
          <w:szCs w:val="24"/>
        </w:rPr>
        <w:t xml:space="preserve">Ustanovení čl. </w:t>
      </w:r>
      <w:r w:rsidRPr="00972573">
        <w:rPr>
          <w:b/>
          <w:sz w:val="24"/>
          <w:szCs w:val="24"/>
        </w:rPr>
        <w:t>III. odst. 4</w:t>
      </w:r>
      <w:r w:rsidRPr="00CD0D22">
        <w:rPr>
          <w:sz w:val="24"/>
          <w:szCs w:val="24"/>
        </w:rPr>
        <w:t xml:space="preserve"> Smlouvy se mění a nově zní takto: </w:t>
      </w:r>
    </w:p>
    <w:p w:rsidR="00792376" w:rsidRDefault="00792376" w:rsidP="00792376">
      <w:pPr>
        <w:tabs>
          <w:tab w:val="left" w:pos="284"/>
        </w:tabs>
        <w:ind w:left="284"/>
        <w:jc w:val="both"/>
        <w:rPr>
          <w:sz w:val="24"/>
          <w:szCs w:val="24"/>
        </w:rPr>
      </w:pPr>
    </w:p>
    <w:p w:rsidR="00CD0D22" w:rsidRDefault="00CD0D22" w:rsidP="0061043C">
      <w:pPr>
        <w:tabs>
          <w:tab w:val="left" w:pos="1276"/>
        </w:tabs>
        <w:ind w:left="284" w:hanging="284"/>
        <w:jc w:val="both"/>
        <w:rPr>
          <w:rFonts w:eastAsia="SimSun" w:cs="Mangal"/>
          <w:kern w:val="3"/>
          <w:sz w:val="24"/>
          <w:szCs w:val="24"/>
          <w:lang w:eastAsia="zh-CN" w:bidi="hi-IN"/>
        </w:rPr>
      </w:pPr>
      <w:r>
        <w:rPr>
          <w:sz w:val="24"/>
          <w:szCs w:val="24"/>
        </w:rPr>
        <w:t xml:space="preserve">     „Budoucí </w:t>
      </w:r>
      <w:r w:rsidRPr="00CD0D22">
        <w:rPr>
          <w:rFonts w:eastAsia="SimSun" w:cs="Mangal"/>
          <w:kern w:val="3"/>
          <w:sz w:val="24"/>
          <w:szCs w:val="24"/>
          <w:lang w:eastAsia="zh-CN" w:bidi="hi-IN"/>
        </w:rPr>
        <w:t>kupující se v kupní smlouvě zaváže, že bude nejméně po dobu 10 let od nabytí vlastnického práva využívat předmět převodu pouze pro poskytování sociálních služeb registrovaných dle platných právních předpisů (zák. č. 108/2006 sb., o sociálních službách, ve znění pozdějších předpisů, příp. právního předpisu, který tento předpis nahradí). K zajištění této povinnosti bude smluvním</w:t>
      </w:r>
      <w:r w:rsidR="0061043C">
        <w:rPr>
          <w:rFonts w:eastAsia="SimSun" w:cs="Mangal"/>
          <w:kern w:val="3"/>
          <w:sz w:val="24"/>
          <w:szCs w:val="24"/>
          <w:lang w:eastAsia="zh-CN" w:bidi="hi-IN"/>
        </w:rPr>
        <w:t>i</w:t>
      </w:r>
      <w:r w:rsidRPr="00CD0D22">
        <w:rPr>
          <w:rFonts w:eastAsia="SimSun" w:cs="Mangal"/>
          <w:kern w:val="3"/>
          <w:sz w:val="24"/>
          <w:szCs w:val="24"/>
          <w:lang w:eastAsia="zh-CN" w:bidi="hi-IN"/>
        </w:rPr>
        <w:t xml:space="preserve"> stranami sjednáno právo budoucího prodávajícího požadovat po budoucím kupujícím v případě jejího porušení zaplacení smluvní pokuty ve výši 1.250.000 Kč (slovy: jeden milion dvě sta padesát tisíc korun českých), která bude splatná do 30 dnů od doručení písemné výzvy budoucího prodávajícího k jejímu zaplacení bezhotovostním převodem. Pro případ opakovaného (druhého a dalšího) porušení této povinnosti bude sjednáno taktéž právo budoucího prodávajícího od smlouvy odstoupit</w:t>
      </w:r>
      <w:r w:rsidRPr="0061043C">
        <w:rPr>
          <w:rFonts w:eastAsia="SimSun" w:cs="Mangal"/>
          <w:kern w:val="3"/>
          <w:sz w:val="24"/>
          <w:szCs w:val="24"/>
          <w:lang w:eastAsia="zh-CN" w:bidi="hi-IN"/>
        </w:rPr>
        <w:t>. V</w:t>
      </w:r>
      <w:r w:rsidR="0061043C" w:rsidRPr="0061043C">
        <w:rPr>
          <w:rFonts w:eastAsia="SimSun" w:cs="Mangal"/>
          <w:kern w:val="3"/>
          <w:sz w:val="24"/>
          <w:szCs w:val="24"/>
          <w:lang w:eastAsia="zh-CN" w:bidi="hi-IN"/>
        </w:rPr>
        <w:t> </w:t>
      </w:r>
      <w:r w:rsidRPr="0061043C">
        <w:rPr>
          <w:rFonts w:eastAsia="SimSun" w:cs="Mangal"/>
          <w:kern w:val="3"/>
          <w:sz w:val="24"/>
          <w:szCs w:val="24"/>
          <w:lang w:eastAsia="zh-CN" w:bidi="hi-IN"/>
        </w:rPr>
        <w:t>případě</w:t>
      </w:r>
      <w:r w:rsidR="0061043C" w:rsidRPr="0061043C">
        <w:rPr>
          <w:rFonts w:eastAsia="SimSun" w:cs="Mangal"/>
          <w:kern w:val="3"/>
          <w:sz w:val="24"/>
          <w:szCs w:val="24"/>
          <w:lang w:eastAsia="zh-CN" w:bidi="hi-IN"/>
        </w:rPr>
        <w:t xml:space="preserve">, že </w:t>
      </w:r>
      <w:r w:rsidR="00532B55">
        <w:rPr>
          <w:rFonts w:eastAsia="SimSun" w:cs="Mangal"/>
          <w:kern w:val="3"/>
          <w:sz w:val="24"/>
          <w:szCs w:val="24"/>
          <w:lang w:eastAsia="zh-CN" w:bidi="hi-IN"/>
        </w:rPr>
        <w:t>budoucí prodávající</w:t>
      </w:r>
      <w:r w:rsidR="0061043C" w:rsidRPr="0061043C">
        <w:rPr>
          <w:rFonts w:eastAsia="SimSun" w:cs="Mangal"/>
          <w:kern w:val="3"/>
          <w:sz w:val="24"/>
          <w:szCs w:val="24"/>
          <w:lang w:eastAsia="zh-CN" w:bidi="hi-IN"/>
        </w:rPr>
        <w:t xml:space="preserve"> tohoto svého práva využije, bude povin</w:t>
      </w:r>
      <w:r w:rsidR="00532B55">
        <w:rPr>
          <w:rFonts w:eastAsia="SimSun" w:cs="Mangal"/>
          <w:kern w:val="3"/>
          <w:sz w:val="24"/>
          <w:szCs w:val="24"/>
          <w:lang w:eastAsia="zh-CN" w:bidi="hi-IN"/>
        </w:rPr>
        <w:t>e</w:t>
      </w:r>
      <w:r w:rsidR="0061043C" w:rsidRPr="0061043C">
        <w:rPr>
          <w:rFonts w:eastAsia="SimSun" w:cs="Mangal"/>
          <w:kern w:val="3"/>
          <w:sz w:val="24"/>
          <w:szCs w:val="24"/>
          <w:lang w:eastAsia="zh-CN" w:bidi="hi-IN"/>
        </w:rPr>
        <w:t xml:space="preserve">n </w:t>
      </w:r>
      <w:r w:rsidR="00532B55">
        <w:rPr>
          <w:rFonts w:eastAsia="SimSun" w:cs="Mangal"/>
          <w:kern w:val="3"/>
          <w:sz w:val="24"/>
          <w:szCs w:val="24"/>
          <w:lang w:eastAsia="zh-CN" w:bidi="hi-IN"/>
        </w:rPr>
        <w:t xml:space="preserve">budoucímu </w:t>
      </w:r>
      <w:r w:rsidR="0061043C" w:rsidRPr="0061043C">
        <w:rPr>
          <w:rFonts w:eastAsia="SimSun" w:cs="Mangal"/>
          <w:kern w:val="3"/>
          <w:sz w:val="24"/>
          <w:szCs w:val="24"/>
          <w:lang w:eastAsia="zh-CN" w:bidi="hi-IN"/>
        </w:rPr>
        <w:t xml:space="preserve">kupujícímu vrátit kupní cenu a </w:t>
      </w:r>
      <w:r w:rsidR="006D12FC">
        <w:rPr>
          <w:rFonts w:eastAsia="SimSun" w:cs="Mangal"/>
          <w:kern w:val="3"/>
          <w:sz w:val="24"/>
          <w:szCs w:val="24"/>
          <w:lang w:eastAsia="zh-CN" w:bidi="hi-IN"/>
        </w:rPr>
        <w:t xml:space="preserve">vyplatit </w:t>
      </w:r>
      <w:r w:rsidR="0061043C">
        <w:rPr>
          <w:rFonts w:eastAsia="SimSun" w:cs="Mangal"/>
          <w:kern w:val="3"/>
          <w:sz w:val="24"/>
          <w:szCs w:val="24"/>
          <w:lang w:eastAsia="zh-CN" w:bidi="hi-IN"/>
        </w:rPr>
        <w:t>n</w:t>
      </w:r>
      <w:r w:rsidR="006D12FC">
        <w:rPr>
          <w:rFonts w:eastAsia="SimSun" w:cs="Mangal"/>
          <w:kern w:val="3"/>
          <w:sz w:val="24"/>
          <w:szCs w:val="24"/>
          <w:lang w:eastAsia="zh-CN" w:bidi="hi-IN"/>
        </w:rPr>
        <w:t>áhradu</w:t>
      </w:r>
      <w:r w:rsidR="0061043C">
        <w:rPr>
          <w:rFonts w:eastAsia="SimSun" w:cs="Mangal"/>
          <w:kern w:val="3"/>
          <w:sz w:val="24"/>
          <w:szCs w:val="24"/>
          <w:lang w:eastAsia="zh-CN" w:bidi="hi-IN"/>
        </w:rPr>
        <w:t xml:space="preserve"> </w:t>
      </w:r>
      <w:r w:rsidR="006D12FC">
        <w:rPr>
          <w:rFonts w:eastAsia="SimSun" w:cs="Mangal"/>
          <w:kern w:val="3"/>
          <w:sz w:val="24"/>
          <w:szCs w:val="24"/>
          <w:lang w:eastAsia="zh-CN" w:bidi="hi-IN"/>
        </w:rPr>
        <w:t xml:space="preserve">za vydání </w:t>
      </w:r>
      <w:r w:rsidR="0061043C">
        <w:rPr>
          <w:rFonts w:eastAsia="SimSun" w:cs="Mangal"/>
          <w:kern w:val="3"/>
          <w:sz w:val="24"/>
          <w:szCs w:val="24"/>
          <w:lang w:eastAsia="zh-CN" w:bidi="hi-IN"/>
        </w:rPr>
        <w:t>bezdůvodné</w:t>
      </w:r>
      <w:r w:rsidR="006D12FC">
        <w:rPr>
          <w:rFonts w:eastAsia="SimSun" w:cs="Mangal"/>
          <w:kern w:val="3"/>
          <w:sz w:val="24"/>
          <w:szCs w:val="24"/>
          <w:lang w:eastAsia="zh-CN" w:bidi="hi-IN"/>
        </w:rPr>
        <w:t>ho</w:t>
      </w:r>
      <w:r w:rsidR="0061043C">
        <w:rPr>
          <w:rFonts w:eastAsia="SimSun" w:cs="Mangal"/>
          <w:kern w:val="3"/>
          <w:sz w:val="24"/>
          <w:szCs w:val="24"/>
          <w:lang w:eastAsia="zh-CN" w:bidi="hi-IN"/>
        </w:rPr>
        <w:t xml:space="preserve"> obohacení </w:t>
      </w:r>
      <w:r w:rsidR="006D12FC">
        <w:rPr>
          <w:rFonts w:eastAsia="SimSun" w:cs="Mangal"/>
          <w:kern w:val="3"/>
          <w:sz w:val="24"/>
          <w:szCs w:val="24"/>
          <w:lang w:eastAsia="zh-CN" w:bidi="hi-IN"/>
        </w:rPr>
        <w:t xml:space="preserve">vzniklého </w:t>
      </w:r>
      <w:r w:rsidR="0061043C" w:rsidRPr="0061043C">
        <w:rPr>
          <w:rFonts w:eastAsia="SimSun" w:cs="Mangal"/>
          <w:kern w:val="3"/>
          <w:sz w:val="24"/>
          <w:szCs w:val="24"/>
          <w:lang w:eastAsia="zh-CN" w:bidi="hi-IN"/>
        </w:rPr>
        <w:t>zhodnocení</w:t>
      </w:r>
      <w:r w:rsidR="006D12FC">
        <w:rPr>
          <w:rFonts w:eastAsia="SimSun" w:cs="Mangal"/>
          <w:kern w:val="3"/>
          <w:sz w:val="24"/>
          <w:szCs w:val="24"/>
          <w:lang w:eastAsia="zh-CN" w:bidi="hi-IN"/>
        </w:rPr>
        <w:t>m</w:t>
      </w:r>
      <w:r w:rsidR="0061043C" w:rsidRPr="0061043C">
        <w:rPr>
          <w:rFonts w:eastAsia="SimSun" w:cs="Mangal"/>
          <w:kern w:val="3"/>
          <w:sz w:val="24"/>
          <w:szCs w:val="24"/>
          <w:lang w:eastAsia="zh-CN" w:bidi="hi-IN"/>
        </w:rPr>
        <w:t xml:space="preserve"> předmětu převodu, ke kterému došlo od nabytí vlastnického práva kupujícím</w:t>
      </w:r>
      <w:r w:rsidR="0061043C">
        <w:rPr>
          <w:rFonts w:eastAsia="SimSun" w:cs="Mangal"/>
          <w:kern w:val="3"/>
          <w:sz w:val="24"/>
          <w:szCs w:val="24"/>
          <w:lang w:eastAsia="zh-CN" w:bidi="hi-IN"/>
        </w:rPr>
        <w:t xml:space="preserve">, tak, že </w:t>
      </w:r>
      <w:r w:rsidR="006D12FC">
        <w:rPr>
          <w:rFonts w:eastAsia="SimSun" w:cs="Mangal"/>
          <w:kern w:val="3"/>
          <w:sz w:val="24"/>
          <w:szCs w:val="24"/>
          <w:lang w:eastAsia="zh-CN" w:bidi="hi-IN"/>
        </w:rPr>
        <w:t xml:space="preserve">budoucímu </w:t>
      </w:r>
      <w:r w:rsidR="0061043C">
        <w:rPr>
          <w:rFonts w:eastAsia="SimSun" w:cs="Mangal"/>
          <w:kern w:val="3"/>
          <w:sz w:val="24"/>
          <w:szCs w:val="24"/>
          <w:lang w:eastAsia="zh-CN" w:bidi="hi-IN"/>
        </w:rPr>
        <w:t>kupujícímu</w:t>
      </w:r>
      <w:r w:rsidR="0061043C" w:rsidRPr="0061043C">
        <w:rPr>
          <w:rFonts w:eastAsia="SimSun" w:cs="Mangal"/>
          <w:kern w:val="3"/>
          <w:sz w:val="24"/>
          <w:szCs w:val="24"/>
          <w:lang w:eastAsia="zh-CN" w:bidi="hi-IN"/>
        </w:rPr>
        <w:t xml:space="preserve"> uhrad</w:t>
      </w:r>
      <w:r w:rsidR="0061043C">
        <w:rPr>
          <w:rFonts w:eastAsia="SimSun" w:cs="Mangal"/>
          <w:kern w:val="3"/>
          <w:sz w:val="24"/>
          <w:szCs w:val="24"/>
          <w:lang w:eastAsia="zh-CN" w:bidi="hi-IN"/>
        </w:rPr>
        <w:t>í</w:t>
      </w:r>
      <w:r w:rsidR="0061043C" w:rsidRPr="0061043C">
        <w:rPr>
          <w:rFonts w:eastAsia="SimSun" w:cs="Mangal"/>
          <w:kern w:val="3"/>
          <w:sz w:val="24"/>
          <w:szCs w:val="24"/>
          <w:lang w:eastAsia="zh-CN" w:bidi="hi-IN"/>
        </w:rPr>
        <w:t xml:space="preserve"> skutečné, </w:t>
      </w:r>
      <w:r w:rsidR="0061043C">
        <w:rPr>
          <w:rFonts w:eastAsia="SimSun" w:cs="Mangal"/>
          <w:kern w:val="3"/>
          <w:sz w:val="24"/>
          <w:szCs w:val="24"/>
          <w:lang w:eastAsia="zh-CN" w:bidi="hi-IN"/>
        </w:rPr>
        <w:t xml:space="preserve">účelně vynaložené a </w:t>
      </w:r>
      <w:r w:rsidR="0061043C" w:rsidRPr="0061043C">
        <w:rPr>
          <w:rFonts w:eastAsia="SimSun" w:cs="Mangal"/>
          <w:kern w:val="3"/>
          <w:sz w:val="24"/>
          <w:szCs w:val="24"/>
          <w:lang w:eastAsia="zh-CN" w:bidi="hi-IN"/>
        </w:rPr>
        <w:t>účetně doložené náklady vynaložené na</w:t>
      </w:r>
      <w:r w:rsidR="0061043C">
        <w:rPr>
          <w:rFonts w:eastAsia="SimSun" w:cs="Mangal"/>
          <w:kern w:val="3"/>
          <w:sz w:val="24"/>
          <w:szCs w:val="24"/>
          <w:lang w:eastAsia="zh-CN" w:bidi="hi-IN"/>
        </w:rPr>
        <w:t xml:space="preserve"> toto zhodnocení</w:t>
      </w:r>
      <w:r w:rsidRPr="0061043C">
        <w:rPr>
          <w:rFonts w:eastAsia="SimSun" w:cs="Mangal"/>
          <w:kern w:val="3"/>
          <w:sz w:val="24"/>
          <w:szCs w:val="24"/>
          <w:lang w:eastAsia="zh-CN" w:bidi="hi-IN"/>
        </w:rPr>
        <w:t>. Současně bude toto právo zajištěno sjednáním smluvní pokuty pro případ, že kupující neuzavře s prodávajícím</w:t>
      </w:r>
      <w:r w:rsidRPr="00CD0D22">
        <w:rPr>
          <w:rFonts w:eastAsia="SimSun" w:cs="Mangal"/>
          <w:kern w:val="3"/>
          <w:sz w:val="24"/>
          <w:szCs w:val="24"/>
          <w:lang w:eastAsia="zh-CN" w:bidi="hi-IN"/>
        </w:rPr>
        <w:t xml:space="preserve"> souhlasné prohlášení pro uvedení zápisů v katastru nemovitostí do souladu s právním stavem do 30 dnů od </w:t>
      </w:r>
      <w:r w:rsidR="006D12FC">
        <w:rPr>
          <w:rFonts w:eastAsia="SimSun" w:cs="Mangal"/>
          <w:kern w:val="3"/>
          <w:sz w:val="24"/>
          <w:szCs w:val="24"/>
          <w:lang w:eastAsia="zh-CN" w:bidi="hi-IN"/>
        </w:rPr>
        <w:t>doručení oznámení o odstoupení budoucímu kupujícímu</w:t>
      </w:r>
      <w:r w:rsidRPr="00CD0D22">
        <w:rPr>
          <w:rFonts w:eastAsia="SimSun" w:cs="Mangal"/>
          <w:kern w:val="3"/>
          <w:sz w:val="24"/>
          <w:szCs w:val="24"/>
          <w:lang w:eastAsia="zh-CN" w:bidi="hi-IN"/>
        </w:rPr>
        <w:t xml:space="preserve">, a to ve výši 100.000 Kč (slovy: </w:t>
      </w:r>
      <w:r>
        <w:rPr>
          <w:rFonts w:eastAsia="SimSun" w:cs="Mangal"/>
          <w:kern w:val="3"/>
          <w:sz w:val="24"/>
          <w:szCs w:val="24"/>
          <w:lang w:eastAsia="zh-CN" w:bidi="hi-IN"/>
        </w:rPr>
        <w:t>jedno</w:t>
      </w:r>
      <w:r w:rsidR="00BD1624">
        <w:rPr>
          <w:rFonts w:eastAsia="SimSun" w:cs="Mangal"/>
          <w:kern w:val="3"/>
          <w:sz w:val="24"/>
          <w:szCs w:val="24"/>
          <w:lang w:eastAsia="zh-CN" w:bidi="hi-IN"/>
        </w:rPr>
        <w:t xml:space="preserve"> </w:t>
      </w:r>
      <w:r w:rsidRPr="00CD0D22">
        <w:rPr>
          <w:rFonts w:eastAsia="SimSun" w:cs="Mangal"/>
          <w:kern w:val="3"/>
          <w:sz w:val="24"/>
          <w:szCs w:val="24"/>
          <w:lang w:eastAsia="zh-CN" w:bidi="hi-IN"/>
        </w:rPr>
        <w:t>sto tisíc korun českých)</w:t>
      </w:r>
      <w:r w:rsidR="00BD1624">
        <w:rPr>
          <w:rFonts w:eastAsia="SimSun" w:cs="Mangal"/>
          <w:kern w:val="3"/>
          <w:sz w:val="24"/>
          <w:szCs w:val="24"/>
          <w:lang w:eastAsia="zh-CN" w:bidi="hi-IN"/>
        </w:rPr>
        <w:t xml:space="preserve">. Pokuta </w:t>
      </w:r>
      <w:r w:rsidR="00BD1624" w:rsidRPr="00BD1624">
        <w:rPr>
          <w:rFonts w:eastAsia="SimSun" w:cs="Mangal"/>
          <w:kern w:val="3"/>
          <w:sz w:val="24"/>
          <w:szCs w:val="24"/>
          <w:lang w:eastAsia="zh-CN" w:bidi="hi-IN"/>
        </w:rPr>
        <w:t>bude splatná do 30 dnů od doručení písemné výzvy budoucího prodávajícího k jejímu zaplacení bezhotovostním převodem</w:t>
      </w:r>
      <w:r w:rsidRPr="00CD0D22">
        <w:rPr>
          <w:rFonts w:eastAsia="SimSun" w:cs="Mangal"/>
          <w:kern w:val="3"/>
          <w:sz w:val="24"/>
          <w:szCs w:val="24"/>
          <w:lang w:eastAsia="zh-CN" w:bidi="hi-IN"/>
        </w:rPr>
        <w:t>.</w:t>
      </w:r>
      <w:r>
        <w:rPr>
          <w:rFonts w:eastAsia="SimSun" w:cs="Mangal"/>
          <w:kern w:val="3"/>
          <w:sz w:val="24"/>
          <w:szCs w:val="24"/>
          <w:lang w:eastAsia="zh-CN" w:bidi="hi-IN"/>
        </w:rPr>
        <w:t>“</w:t>
      </w:r>
    </w:p>
    <w:p w:rsidR="0043626F" w:rsidRDefault="0043626F" w:rsidP="0061043C">
      <w:pPr>
        <w:tabs>
          <w:tab w:val="left" w:pos="1276"/>
        </w:tabs>
        <w:ind w:left="284" w:hanging="284"/>
        <w:jc w:val="both"/>
        <w:rPr>
          <w:rFonts w:eastAsia="SimSun" w:cs="Mangal"/>
          <w:kern w:val="3"/>
          <w:sz w:val="24"/>
          <w:szCs w:val="24"/>
          <w:lang w:eastAsia="zh-CN" w:bidi="hi-IN"/>
        </w:rPr>
      </w:pPr>
    </w:p>
    <w:p w:rsidR="0043626F" w:rsidRDefault="0043626F" w:rsidP="0061043C">
      <w:pPr>
        <w:tabs>
          <w:tab w:val="left" w:pos="1276"/>
        </w:tabs>
        <w:ind w:left="284" w:hanging="284"/>
        <w:jc w:val="both"/>
        <w:rPr>
          <w:rFonts w:eastAsia="SimSun" w:cs="Mangal"/>
          <w:kern w:val="3"/>
          <w:sz w:val="24"/>
          <w:szCs w:val="24"/>
          <w:lang w:eastAsia="zh-CN" w:bidi="hi-IN"/>
        </w:rPr>
      </w:pPr>
      <w:r>
        <w:rPr>
          <w:rFonts w:eastAsia="SimSun" w:cs="Mangal"/>
          <w:kern w:val="3"/>
          <w:sz w:val="24"/>
          <w:szCs w:val="24"/>
          <w:lang w:eastAsia="zh-CN" w:bidi="hi-IN"/>
        </w:rPr>
        <w:t xml:space="preserve">4. </w:t>
      </w:r>
      <w:r w:rsidRPr="0043626F">
        <w:rPr>
          <w:rFonts w:eastAsia="SimSun" w:cs="Mangal"/>
          <w:kern w:val="3"/>
          <w:sz w:val="24"/>
          <w:szCs w:val="24"/>
          <w:lang w:eastAsia="zh-CN" w:bidi="hi-IN"/>
        </w:rPr>
        <w:t xml:space="preserve">Ustanovení čl. </w:t>
      </w:r>
      <w:r w:rsidRPr="0043626F">
        <w:rPr>
          <w:rFonts w:eastAsia="SimSun" w:cs="Mangal"/>
          <w:b/>
          <w:kern w:val="3"/>
          <w:sz w:val="24"/>
          <w:szCs w:val="24"/>
          <w:lang w:eastAsia="zh-CN" w:bidi="hi-IN"/>
        </w:rPr>
        <w:t>III. odst. 6</w:t>
      </w:r>
      <w:r w:rsidRPr="0043626F">
        <w:rPr>
          <w:rFonts w:eastAsia="SimSun" w:cs="Mangal"/>
          <w:kern w:val="3"/>
          <w:sz w:val="24"/>
          <w:szCs w:val="24"/>
          <w:lang w:eastAsia="zh-CN" w:bidi="hi-IN"/>
        </w:rPr>
        <w:t xml:space="preserve"> Smlouvy se </w:t>
      </w:r>
      <w:r>
        <w:rPr>
          <w:rFonts w:eastAsia="SimSun" w:cs="Mangal"/>
          <w:kern w:val="3"/>
          <w:sz w:val="24"/>
          <w:szCs w:val="24"/>
          <w:lang w:eastAsia="zh-CN" w:bidi="hi-IN"/>
        </w:rPr>
        <w:t xml:space="preserve">bez náhrady vypouští. </w:t>
      </w:r>
    </w:p>
    <w:p w:rsidR="0043626F" w:rsidRDefault="0043626F" w:rsidP="0061043C">
      <w:pPr>
        <w:tabs>
          <w:tab w:val="left" w:pos="1276"/>
        </w:tabs>
        <w:ind w:left="284" w:hanging="284"/>
        <w:jc w:val="both"/>
        <w:rPr>
          <w:rFonts w:eastAsia="SimSun" w:cs="Mangal"/>
          <w:kern w:val="3"/>
          <w:sz w:val="24"/>
          <w:szCs w:val="24"/>
          <w:lang w:eastAsia="zh-CN" w:bidi="hi-IN"/>
        </w:rPr>
      </w:pPr>
    </w:p>
    <w:p w:rsidR="0043626F" w:rsidRPr="0043626F" w:rsidRDefault="0043626F" w:rsidP="0043626F">
      <w:pPr>
        <w:tabs>
          <w:tab w:val="left" w:pos="1276"/>
        </w:tabs>
        <w:jc w:val="both"/>
        <w:rPr>
          <w:rFonts w:eastAsia="SimSun" w:cs="Mangal"/>
          <w:kern w:val="3"/>
          <w:sz w:val="24"/>
          <w:szCs w:val="24"/>
          <w:lang w:eastAsia="zh-CN" w:bidi="hi-IN"/>
        </w:rPr>
      </w:pPr>
      <w:r>
        <w:rPr>
          <w:rFonts w:eastAsia="SimSun" w:cs="Mangal"/>
          <w:kern w:val="3"/>
          <w:sz w:val="24"/>
          <w:szCs w:val="24"/>
          <w:lang w:eastAsia="zh-CN" w:bidi="hi-IN"/>
        </w:rPr>
        <w:t xml:space="preserve">5. V </w:t>
      </w:r>
      <w:r w:rsidRPr="0043626F">
        <w:rPr>
          <w:rFonts w:eastAsia="SimSun" w:cs="Mangal"/>
          <w:kern w:val="3"/>
          <w:sz w:val="24"/>
          <w:szCs w:val="24"/>
          <w:lang w:eastAsia="zh-CN" w:bidi="hi-IN"/>
        </w:rPr>
        <w:t xml:space="preserve">Ustanovení </w:t>
      </w:r>
      <w:r w:rsidRPr="0043626F">
        <w:rPr>
          <w:rFonts w:eastAsia="SimSun" w:cs="Mangal"/>
          <w:b/>
          <w:kern w:val="3"/>
          <w:sz w:val="24"/>
          <w:szCs w:val="24"/>
          <w:lang w:eastAsia="zh-CN" w:bidi="hi-IN"/>
        </w:rPr>
        <w:t>čl. III.</w:t>
      </w:r>
      <w:r w:rsidRPr="0043626F">
        <w:rPr>
          <w:rFonts w:eastAsia="SimSun" w:cs="Mangal"/>
          <w:kern w:val="3"/>
          <w:sz w:val="24"/>
          <w:szCs w:val="24"/>
          <w:lang w:eastAsia="zh-CN" w:bidi="hi-IN"/>
        </w:rPr>
        <w:t xml:space="preserve"> Smlouvy</w:t>
      </w:r>
      <w:r>
        <w:rPr>
          <w:rFonts w:eastAsia="SimSun" w:cs="Mangal"/>
          <w:kern w:val="3"/>
          <w:sz w:val="24"/>
          <w:szCs w:val="24"/>
          <w:lang w:eastAsia="zh-CN" w:bidi="hi-IN"/>
        </w:rPr>
        <w:t xml:space="preserve"> </w:t>
      </w:r>
      <w:r w:rsidRPr="0043626F">
        <w:rPr>
          <w:rFonts w:eastAsia="SimSun" w:cs="Mangal"/>
          <w:b/>
          <w:kern w:val="3"/>
          <w:sz w:val="24"/>
          <w:szCs w:val="24"/>
          <w:lang w:eastAsia="zh-CN" w:bidi="hi-IN"/>
        </w:rPr>
        <w:t>se odst. 7</w:t>
      </w:r>
      <w:r>
        <w:rPr>
          <w:rFonts w:eastAsia="SimSun" w:cs="Mangal"/>
          <w:kern w:val="3"/>
          <w:sz w:val="24"/>
          <w:szCs w:val="24"/>
          <w:lang w:eastAsia="zh-CN" w:bidi="hi-IN"/>
        </w:rPr>
        <w:t xml:space="preserve"> nově označuje jako odst. 6</w:t>
      </w:r>
      <w:r w:rsidRPr="0043626F">
        <w:rPr>
          <w:rFonts w:eastAsia="SimSun" w:cs="Mangal"/>
          <w:kern w:val="3"/>
          <w:sz w:val="24"/>
          <w:szCs w:val="24"/>
          <w:lang w:eastAsia="zh-CN" w:bidi="hi-IN"/>
        </w:rPr>
        <w:t xml:space="preserve">. </w:t>
      </w:r>
    </w:p>
    <w:p w:rsidR="0043626F" w:rsidRDefault="0043626F" w:rsidP="0061043C">
      <w:pPr>
        <w:tabs>
          <w:tab w:val="left" w:pos="1276"/>
        </w:tabs>
        <w:ind w:left="284" w:hanging="284"/>
        <w:jc w:val="both"/>
        <w:rPr>
          <w:rFonts w:eastAsia="SimSun" w:cs="Mangal"/>
          <w:kern w:val="3"/>
          <w:sz w:val="24"/>
          <w:szCs w:val="24"/>
          <w:lang w:eastAsia="zh-CN" w:bidi="hi-IN"/>
        </w:rPr>
      </w:pPr>
    </w:p>
    <w:p w:rsidR="00CD0D22" w:rsidRDefault="00CD0D22" w:rsidP="00CF5B8C">
      <w:pPr>
        <w:tabs>
          <w:tab w:val="left" w:pos="1276"/>
        </w:tabs>
        <w:ind w:left="284" w:hanging="284"/>
        <w:jc w:val="both"/>
        <w:rPr>
          <w:rFonts w:eastAsia="SimSun" w:cs="Mangal"/>
          <w:kern w:val="3"/>
          <w:sz w:val="24"/>
          <w:szCs w:val="24"/>
          <w:lang w:eastAsia="zh-CN" w:bidi="hi-IN"/>
        </w:rPr>
      </w:pPr>
    </w:p>
    <w:p w:rsidR="00CD0D22" w:rsidRDefault="00CD0D22" w:rsidP="00CF5B8C">
      <w:pPr>
        <w:tabs>
          <w:tab w:val="left" w:pos="1276"/>
        </w:tabs>
        <w:ind w:left="284" w:hanging="284"/>
        <w:jc w:val="both"/>
        <w:rPr>
          <w:rFonts w:eastAsia="SimSun" w:cs="Mangal"/>
          <w:kern w:val="3"/>
          <w:sz w:val="24"/>
          <w:szCs w:val="24"/>
          <w:lang w:eastAsia="zh-CN" w:bidi="hi-IN"/>
        </w:rPr>
      </w:pPr>
    </w:p>
    <w:p w:rsidR="0051454A" w:rsidRPr="009C1A2D" w:rsidRDefault="0051454A" w:rsidP="0051454A">
      <w:pPr>
        <w:pStyle w:val="Zkladntextodsazen"/>
        <w:ind w:left="0" w:firstLine="0"/>
        <w:jc w:val="center"/>
        <w:rPr>
          <w:b/>
        </w:rPr>
      </w:pPr>
      <w:r w:rsidRPr="009C1A2D">
        <w:rPr>
          <w:b/>
        </w:rPr>
        <w:t>II</w:t>
      </w:r>
      <w:r>
        <w:rPr>
          <w:b/>
        </w:rPr>
        <w:t>I</w:t>
      </w:r>
      <w:r w:rsidRPr="009C1A2D">
        <w:rPr>
          <w:b/>
        </w:rPr>
        <w:t>.</w:t>
      </w:r>
    </w:p>
    <w:p w:rsidR="00CD0D22" w:rsidRPr="00526C3D" w:rsidRDefault="00CD0D22" w:rsidP="00CF5B8C">
      <w:pPr>
        <w:tabs>
          <w:tab w:val="left" w:pos="1276"/>
        </w:tabs>
        <w:ind w:left="284" w:hanging="284"/>
        <w:jc w:val="both"/>
        <w:rPr>
          <w:b/>
          <w:i/>
          <w:iCs/>
        </w:rPr>
      </w:pPr>
    </w:p>
    <w:p w:rsidR="000A3FF6" w:rsidRPr="009C1A2D" w:rsidRDefault="000A3FF6" w:rsidP="00594234">
      <w:pPr>
        <w:pStyle w:val="Zkladntextodsazen"/>
        <w:numPr>
          <w:ilvl w:val="0"/>
          <w:numId w:val="34"/>
        </w:numPr>
        <w:tabs>
          <w:tab w:val="clear" w:pos="720"/>
        </w:tabs>
        <w:ind w:left="284" w:hanging="284"/>
      </w:pPr>
      <w:r w:rsidRPr="009C1A2D">
        <w:t>Tento dodatek nabývá platnosti</w:t>
      </w:r>
      <w:r w:rsidR="00FA77F6">
        <w:t xml:space="preserve"> </w:t>
      </w:r>
      <w:r w:rsidRPr="009C1A2D">
        <w:t xml:space="preserve">dnem jeho podpisu oběma </w:t>
      </w:r>
      <w:r w:rsidR="00405F49" w:rsidRPr="009C1A2D">
        <w:t>smluvními stranami</w:t>
      </w:r>
      <w:r w:rsidR="0051454A" w:rsidRPr="0051454A">
        <w:t xml:space="preserve"> </w:t>
      </w:r>
      <w:r w:rsidR="0051454A">
        <w:t>a účinnosti uveřejněním v registru smluv</w:t>
      </w:r>
      <w:r w:rsidRPr="009C1A2D">
        <w:t>.</w:t>
      </w:r>
    </w:p>
    <w:p w:rsidR="000A3FF6" w:rsidRDefault="00E369B4" w:rsidP="00594234">
      <w:pPr>
        <w:pStyle w:val="Zkladntextodsazen"/>
        <w:numPr>
          <w:ilvl w:val="0"/>
          <w:numId w:val="34"/>
        </w:numPr>
        <w:tabs>
          <w:tab w:val="clear" w:pos="720"/>
        </w:tabs>
        <w:ind w:left="284" w:hanging="284"/>
      </w:pPr>
      <w:r w:rsidRPr="009C1A2D">
        <w:t xml:space="preserve">Ostatní ustanovení </w:t>
      </w:r>
      <w:r w:rsidR="007F2C82">
        <w:t>S</w:t>
      </w:r>
      <w:r w:rsidRPr="009C1A2D">
        <w:t>mlouvy</w:t>
      </w:r>
      <w:r w:rsidR="00405F49" w:rsidRPr="009C1A2D">
        <w:t xml:space="preserve"> nedotčená tímto dodatkem </w:t>
      </w:r>
      <w:r w:rsidRPr="009C1A2D">
        <w:t>zůstávají nadále v</w:t>
      </w:r>
      <w:r w:rsidR="007F2C82">
        <w:t>  účinnosti</w:t>
      </w:r>
      <w:r w:rsidRPr="009C1A2D">
        <w:t xml:space="preserve"> v nezměněném znění. Tento dodatek se stává nedílnou součástí </w:t>
      </w:r>
      <w:r w:rsidR="007F2C82">
        <w:t>S</w:t>
      </w:r>
      <w:r w:rsidRPr="009C1A2D">
        <w:t>mlouvy</w:t>
      </w:r>
      <w:r w:rsidR="007F2C82">
        <w:t>.</w:t>
      </w:r>
      <w:r w:rsidRPr="009C1A2D">
        <w:t xml:space="preserve"> </w:t>
      </w:r>
    </w:p>
    <w:p w:rsidR="00A47C6A" w:rsidRPr="009C1A2D" w:rsidRDefault="00A47C6A" w:rsidP="00594234">
      <w:pPr>
        <w:pStyle w:val="Zkladntextodsazen"/>
        <w:numPr>
          <w:ilvl w:val="0"/>
          <w:numId w:val="34"/>
        </w:numPr>
        <w:tabs>
          <w:tab w:val="clear" w:pos="720"/>
        </w:tabs>
        <w:ind w:left="284" w:hanging="284"/>
      </w:pPr>
      <w:r>
        <w:t xml:space="preserve">Město Nový Jičín dle ust. § 41 odst. 1 zákona č. 128/2000 Sb., ve znění pozdějších předpisů stvrzuje, že </w:t>
      </w:r>
      <w:r w:rsidR="0051454A">
        <w:t xml:space="preserve">o </w:t>
      </w:r>
      <w:r>
        <w:t xml:space="preserve">uzavření tohoto dodatku </w:t>
      </w:r>
      <w:r w:rsidR="0051454A" w:rsidRPr="0051454A">
        <w:t>rozhodlo Zastupitelstvo města Nový Jičí</w:t>
      </w:r>
      <w:r w:rsidR="007F2C82">
        <w:t>n</w:t>
      </w:r>
      <w:r w:rsidR="0051454A" w:rsidRPr="0051454A">
        <w:t xml:space="preserve"> dne </w:t>
      </w:r>
      <w:r w:rsidR="0051454A">
        <w:t>.............</w:t>
      </w:r>
      <w:r w:rsidR="0051454A" w:rsidRPr="0051454A">
        <w:t xml:space="preserve"> usnesením č.</w:t>
      </w:r>
      <w:r w:rsidR="0051454A">
        <w:t>..................</w:t>
      </w:r>
      <w:r w:rsidR="0043626F">
        <w:t xml:space="preserve"> Záměr města Nový Jičín změnit Smlouvu tímto dodatkem byl zveřejněn na úřední desce Městského úřadu Nový Jičín od </w:t>
      </w:r>
      <w:r w:rsidR="00691403">
        <w:t>22.5.2023 do 6.6.2023</w:t>
      </w:r>
      <w:bookmarkStart w:id="0" w:name="_GoBack"/>
      <w:bookmarkEnd w:id="0"/>
      <w:r w:rsidR="0043626F" w:rsidRPr="00691403">
        <w:t xml:space="preserve"> .</w:t>
      </w:r>
    </w:p>
    <w:p w:rsidR="00E369B4" w:rsidRPr="009C1A2D" w:rsidRDefault="00E369B4" w:rsidP="00594234">
      <w:pPr>
        <w:pStyle w:val="Zkladntextodsazen"/>
        <w:numPr>
          <w:ilvl w:val="0"/>
          <w:numId w:val="34"/>
        </w:numPr>
        <w:tabs>
          <w:tab w:val="clear" w:pos="720"/>
        </w:tabs>
        <w:ind w:left="284" w:hanging="284"/>
      </w:pPr>
      <w:r w:rsidRPr="009C1A2D">
        <w:t xml:space="preserve">Tento dodatek je vyhotoven </w:t>
      </w:r>
      <w:r w:rsidR="0051454A" w:rsidRPr="0051454A">
        <w:rPr>
          <w:rFonts w:eastAsia="SimSun" w:cs="Mangal"/>
          <w:kern w:val="3"/>
          <w:szCs w:val="24"/>
          <w:lang w:eastAsia="zh-CN" w:bidi="hi-IN"/>
        </w:rPr>
        <w:t>ve čtyřech stejnopisech s platností originálu, z nichž dvě vyhotovení obdrží budoucí prodávající a dvě vyhotovení obdrží budoucí kupující.</w:t>
      </w:r>
    </w:p>
    <w:p w:rsidR="000A3FF6" w:rsidRPr="009C1A2D" w:rsidRDefault="000A3FF6" w:rsidP="00617CA4">
      <w:pPr>
        <w:pStyle w:val="Zkladntextodsazen"/>
        <w:ind w:left="0" w:firstLine="0"/>
      </w:pPr>
    </w:p>
    <w:p w:rsidR="0051454A" w:rsidRPr="0051454A" w:rsidRDefault="0051454A" w:rsidP="0051454A">
      <w:pPr>
        <w:suppressAutoHyphens/>
        <w:autoSpaceDN w:val="0"/>
        <w:jc w:val="both"/>
        <w:textAlignment w:val="baseline"/>
        <w:rPr>
          <w:kern w:val="3"/>
          <w:sz w:val="24"/>
          <w:szCs w:val="24"/>
          <w:lang w:eastAsia="zh-CN"/>
        </w:rPr>
      </w:pPr>
      <w:r w:rsidRPr="0051454A">
        <w:rPr>
          <w:kern w:val="3"/>
          <w:sz w:val="24"/>
          <w:szCs w:val="24"/>
          <w:lang w:eastAsia="zh-CN"/>
        </w:rPr>
        <w:t>V Novém Jičíně dne                                                              V Novém Jičíně dne</w:t>
      </w:r>
    </w:p>
    <w:p w:rsidR="0051454A" w:rsidRPr="0051454A" w:rsidRDefault="0051454A" w:rsidP="0051454A">
      <w:pPr>
        <w:suppressAutoHyphens/>
        <w:autoSpaceDN w:val="0"/>
        <w:jc w:val="both"/>
        <w:textAlignment w:val="baseline"/>
        <w:rPr>
          <w:kern w:val="3"/>
          <w:sz w:val="24"/>
          <w:szCs w:val="24"/>
          <w:lang w:eastAsia="zh-CN"/>
        </w:rPr>
      </w:pPr>
    </w:p>
    <w:p w:rsidR="0051454A" w:rsidRPr="0051454A" w:rsidRDefault="0051454A" w:rsidP="0051454A">
      <w:pPr>
        <w:suppressAutoHyphens/>
        <w:autoSpaceDN w:val="0"/>
        <w:jc w:val="center"/>
        <w:textAlignment w:val="baseline"/>
        <w:rPr>
          <w:kern w:val="3"/>
          <w:sz w:val="24"/>
          <w:szCs w:val="24"/>
          <w:lang w:eastAsia="zh-CN"/>
        </w:rPr>
      </w:pPr>
    </w:p>
    <w:p w:rsidR="0051454A" w:rsidRPr="0051454A" w:rsidRDefault="0051454A" w:rsidP="0051454A">
      <w:pPr>
        <w:suppressAutoHyphens/>
        <w:autoSpaceDN w:val="0"/>
        <w:textAlignment w:val="baseline"/>
        <w:rPr>
          <w:kern w:val="3"/>
          <w:sz w:val="24"/>
          <w:szCs w:val="24"/>
          <w:lang w:eastAsia="zh-CN"/>
        </w:rPr>
      </w:pPr>
      <w:r w:rsidRPr="0051454A">
        <w:rPr>
          <w:kern w:val="3"/>
          <w:sz w:val="24"/>
          <w:szCs w:val="24"/>
          <w:lang w:eastAsia="zh-CN"/>
        </w:rPr>
        <w:t xml:space="preserve">       Mgr. Stanislav Kopecký                                                             Marie Ryšková           </w:t>
      </w:r>
    </w:p>
    <w:p w:rsidR="0051454A" w:rsidRPr="0051454A" w:rsidRDefault="0051454A" w:rsidP="0051454A">
      <w:pPr>
        <w:suppressAutoHyphens/>
        <w:autoSpaceDN w:val="0"/>
        <w:spacing w:after="120" w:line="480" w:lineRule="auto"/>
        <w:ind w:left="283"/>
        <w:textAlignment w:val="baseline"/>
        <w:rPr>
          <w:kern w:val="3"/>
          <w:sz w:val="24"/>
          <w:szCs w:val="24"/>
          <w:lang w:eastAsia="zh-CN"/>
        </w:rPr>
      </w:pPr>
      <w:r w:rsidRPr="0051454A">
        <w:rPr>
          <w:kern w:val="3"/>
          <w:sz w:val="24"/>
          <w:szCs w:val="24"/>
          <w:lang w:eastAsia="zh-CN"/>
        </w:rPr>
        <w:t xml:space="preserve">          starosta města                                                                     ředitelka spolku</w:t>
      </w:r>
    </w:p>
    <w:p w:rsidR="0051454A" w:rsidRPr="0051454A" w:rsidRDefault="0051454A" w:rsidP="0051454A">
      <w:pPr>
        <w:suppressAutoHyphens/>
        <w:autoSpaceDN w:val="0"/>
        <w:textAlignment w:val="baseline"/>
        <w:rPr>
          <w:kern w:val="3"/>
          <w:sz w:val="24"/>
          <w:szCs w:val="24"/>
          <w:lang w:eastAsia="zh-CN"/>
        </w:rPr>
      </w:pPr>
      <w:r w:rsidRPr="0051454A">
        <w:rPr>
          <w:kern w:val="3"/>
          <w:sz w:val="24"/>
          <w:szCs w:val="24"/>
          <w:lang w:eastAsia="zh-CN"/>
        </w:rPr>
        <w:lastRenderedPageBreak/>
        <w:t>……………………………….</w:t>
      </w:r>
      <w:r w:rsidRPr="0051454A">
        <w:rPr>
          <w:kern w:val="3"/>
          <w:sz w:val="24"/>
          <w:szCs w:val="24"/>
          <w:lang w:eastAsia="zh-CN"/>
        </w:rPr>
        <w:tab/>
      </w:r>
      <w:r w:rsidRPr="0051454A">
        <w:rPr>
          <w:kern w:val="3"/>
          <w:sz w:val="24"/>
          <w:szCs w:val="24"/>
          <w:lang w:eastAsia="zh-CN"/>
        </w:rPr>
        <w:tab/>
        <w:t xml:space="preserve">                         ………………………………</w:t>
      </w:r>
    </w:p>
    <w:p w:rsidR="005B2C06" w:rsidRDefault="0051454A" w:rsidP="00972573">
      <w:pPr>
        <w:suppressAutoHyphens/>
        <w:autoSpaceDN w:val="0"/>
        <w:textAlignment w:val="baseline"/>
      </w:pPr>
      <w:r w:rsidRPr="0051454A">
        <w:rPr>
          <w:kern w:val="3"/>
          <w:sz w:val="24"/>
          <w:szCs w:val="24"/>
          <w:lang w:eastAsia="zh-CN"/>
        </w:rPr>
        <w:t xml:space="preserve">       </w:t>
      </w:r>
      <w:r w:rsidRPr="0051454A">
        <w:rPr>
          <w:i/>
          <w:kern w:val="3"/>
          <w:sz w:val="24"/>
          <w:szCs w:val="24"/>
          <w:lang w:eastAsia="zh-CN"/>
        </w:rPr>
        <w:t xml:space="preserve"> za budoucího prodávajícího </w:t>
      </w:r>
      <w:r w:rsidRPr="0051454A">
        <w:rPr>
          <w:i/>
          <w:kern w:val="3"/>
          <w:sz w:val="24"/>
          <w:szCs w:val="24"/>
          <w:lang w:eastAsia="zh-CN"/>
        </w:rPr>
        <w:tab/>
      </w:r>
      <w:r w:rsidRPr="0051454A">
        <w:rPr>
          <w:i/>
          <w:kern w:val="3"/>
          <w:sz w:val="24"/>
          <w:szCs w:val="24"/>
          <w:lang w:eastAsia="zh-CN"/>
        </w:rPr>
        <w:tab/>
      </w:r>
      <w:r w:rsidRPr="0051454A">
        <w:rPr>
          <w:i/>
          <w:kern w:val="3"/>
          <w:sz w:val="24"/>
          <w:szCs w:val="24"/>
          <w:lang w:eastAsia="zh-CN"/>
        </w:rPr>
        <w:tab/>
      </w:r>
      <w:r w:rsidRPr="0051454A">
        <w:rPr>
          <w:i/>
          <w:kern w:val="3"/>
          <w:sz w:val="24"/>
          <w:szCs w:val="24"/>
          <w:lang w:eastAsia="zh-CN"/>
        </w:rPr>
        <w:tab/>
        <w:t xml:space="preserve">         za budoucího kupujícího</w:t>
      </w:r>
    </w:p>
    <w:p w:rsidR="005B2C06" w:rsidRDefault="005B2C06" w:rsidP="00BF129B">
      <w:pPr>
        <w:jc w:val="both"/>
      </w:pPr>
    </w:p>
    <w:sectPr w:rsidR="005B2C06" w:rsidSect="00D15C66">
      <w:pgSz w:w="11907" w:h="16840"/>
      <w:pgMar w:top="964" w:right="1418" w:bottom="73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A6ABB32"/>
    <w:lvl w:ilvl="0">
      <w:numFmt w:val="decimal"/>
      <w:lvlText w:val="*"/>
      <w:lvlJc w:val="left"/>
    </w:lvl>
  </w:abstractNum>
  <w:abstractNum w:abstractNumId="1" w15:restartNumberingAfterBreak="0">
    <w:nsid w:val="01D45A09"/>
    <w:multiLevelType w:val="hybridMultilevel"/>
    <w:tmpl w:val="45CC373E"/>
    <w:lvl w:ilvl="0" w:tplc="1B284F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E4798"/>
    <w:multiLevelType w:val="singleLevel"/>
    <w:tmpl w:val="410E02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B846D0A"/>
    <w:multiLevelType w:val="hybridMultilevel"/>
    <w:tmpl w:val="CE0074FE"/>
    <w:lvl w:ilvl="0" w:tplc="60BC99F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F028C"/>
    <w:multiLevelType w:val="singleLevel"/>
    <w:tmpl w:val="410E02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15B0796"/>
    <w:multiLevelType w:val="hybridMultilevel"/>
    <w:tmpl w:val="5B5C3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55B0D"/>
    <w:multiLevelType w:val="hybridMultilevel"/>
    <w:tmpl w:val="1D7209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2F48D9"/>
    <w:multiLevelType w:val="hybridMultilevel"/>
    <w:tmpl w:val="BCB649A2"/>
    <w:lvl w:ilvl="0" w:tplc="63B44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F1525A"/>
    <w:multiLevelType w:val="hybridMultilevel"/>
    <w:tmpl w:val="EAB6F6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E1286E"/>
    <w:multiLevelType w:val="singleLevel"/>
    <w:tmpl w:val="9EF8FA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1E847721"/>
    <w:multiLevelType w:val="hybridMultilevel"/>
    <w:tmpl w:val="65560620"/>
    <w:lvl w:ilvl="0" w:tplc="63B44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65479C"/>
    <w:multiLevelType w:val="hybridMultilevel"/>
    <w:tmpl w:val="36C809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F88B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C451C5"/>
    <w:multiLevelType w:val="singleLevel"/>
    <w:tmpl w:val="410E02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7440989"/>
    <w:multiLevelType w:val="hybridMultilevel"/>
    <w:tmpl w:val="B0CE4F12"/>
    <w:lvl w:ilvl="0" w:tplc="7E26E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964938"/>
    <w:multiLevelType w:val="singleLevel"/>
    <w:tmpl w:val="591E45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2AA119A2"/>
    <w:multiLevelType w:val="hybridMultilevel"/>
    <w:tmpl w:val="31887F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129C7"/>
    <w:multiLevelType w:val="hybridMultilevel"/>
    <w:tmpl w:val="28B4D764"/>
    <w:lvl w:ilvl="0" w:tplc="E82ED5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E538DE"/>
    <w:multiLevelType w:val="singleLevel"/>
    <w:tmpl w:val="9EF8FA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3DF65949"/>
    <w:multiLevelType w:val="hybridMultilevel"/>
    <w:tmpl w:val="DFB6C59E"/>
    <w:lvl w:ilvl="0" w:tplc="63B44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762C2A"/>
    <w:multiLevelType w:val="singleLevel"/>
    <w:tmpl w:val="A95A93BA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sz w:val="24"/>
      </w:rPr>
    </w:lvl>
  </w:abstractNum>
  <w:abstractNum w:abstractNumId="20" w15:restartNumberingAfterBreak="0">
    <w:nsid w:val="409546DC"/>
    <w:multiLevelType w:val="singleLevel"/>
    <w:tmpl w:val="9EF8FA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44FF2A67"/>
    <w:multiLevelType w:val="singleLevel"/>
    <w:tmpl w:val="410E02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5CB450A"/>
    <w:multiLevelType w:val="hybridMultilevel"/>
    <w:tmpl w:val="E18C39BA"/>
    <w:lvl w:ilvl="0" w:tplc="E82ED5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EE03DC"/>
    <w:multiLevelType w:val="hybridMultilevel"/>
    <w:tmpl w:val="732257F8"/>
    <w:lvl w:ilvl="0" w:tplc="E40E9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B630D7"/>
    <w:multiLevelType w:val="singleLevel"/>
    <w:tmpl w:val="DC509BA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5" w15:restartNumberingAfterBreak="0">
    <w:nsid w:val="50DC5A13"/>
    <w:multiLevelType w:val="hybridMultilevel"/>
    <w:tmpl w:val="F6E8EA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B464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623C14"/>
    <w:multiLevelType w:val="hybridMultilevel"/>
    <w:tmpl w:val="7FB491DA"/>
    <w:lvl w:ilvl="0" w:tplc="94A89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D7013B"/>
    <w:multiLevelType w:val="hybridMultilevel"/>
    <w:tmpl w:val="5EA41F58"/>
    <w:lvl w:ilvl="0" w:tplc="4E4651C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1" w:tplc="F81CF2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B5A8901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4E3297"/>
    <w:multiLevelType w:val="singleLevel"/>
    <w:tmpl w:val="410E02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61D3FA0"/>
    <w:multiLevelType w:val="hybridMultilevel"/>
    <w:tmpl w:val="34644284"/>
    <w:lvl w:ilvl="0" w:tplc="632AE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1F0700"/>
    <w:multiLevelType w:val="hybridMultilevel"/>
    <w:tmpl w:val="520AD2E8"/>
    <w:lvl w:ilvl="0" w:tplc="F13C1C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34227E"/>
    <w:multiLevelType w:val="hybridMultilevel"/>
    <w:tmpl w:val="0A467C5E"/>
    <w:lvl w:ilvl="0" w:tplc="579ED4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6E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00D6927"/>
    <w:multiLevelType w:val="hybridMultilevel"/>
    <w:tmpl w:val="A9386680"/>
    <w:lvl w:ilvl="0" w:tplc="23DAC36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A1A1E"/>
    <w:multiLevelType w:val="hybridMultilevel"/>
    <w:tmpl w:val="4C34CA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993552"/>
    <w:multiLevelType w:val="hybridMultilevel"/>
    <w:tmpl w:val="21FAD3E6"/>
    <w:lvl w:ilvl="0" w:tplc="235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953BA9"/>
    <w:multiLevelType w:val="singleLevel"/>
    <w:tmpl w:val="410E02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FC800B0"/>
    <w:multiLevelType w:val="singleLevel"/>
    <w:tmpl w:val="7F764E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4"/>
  </w:num>
  <w:num w:numId="2">
    <w:abstractNumId w:val="24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3">
    <w:abstractNumId w:val="9"/>
  </w:num>
  <w:num w:numId="4">
    <w:abstractNumId w:val="20"/>
  </w:num>
  <w:num w:numId="5">
    <w:abstractNumId w:val="14"/>
  </w:num>
  <w:num w:numId="6">
    <w:abstractNumId w:val="12"/>
  </w:num>
  <w:num w:numId="7">
    <w:abstractNumId w:val="37"/>
  </w:num>
  <w:num w:numId="8">
    <w:abstractNumId w:val="4"/>
  </w:num>
  <w:num w:numId="9">
    <w:abstractNumId w:val="28"/>
  </w:num>
  <w:num w:numId="10">
    <w:abstractNumId w:val="36"/>
  </w:num>
  <w:num w:numId="11">
    <w:abstractNumId w:val="2"/>
  </w:num>
  <w:num w:numId="12">
    <w:abstractNumId w:val="21"/>
  </w:num>
  <w:num w:numId="13">
    <w:abstractNumId w:val="32"/>
  </w:num>
  <w:num w:numId="14">
    <w:abstractNumId w:val="23"/>
  </w:num>
  <w:num w:numId="15">
    <w:abstractNumId w:val="17"/>
  </w:num>
  <w:num w:numId="16">
    <w:abstractNumId w:val="5"/>
  </w:num>
  <w:num w:numId="17">
    <w:abstractNumId w:val="13"/>
  </w:num>
  <w:num w:numId="18">
    <w:abstractNumId w:val="35"/>
  </w:num>
  <w:num w:numId="19">
    <w:abstractNumId w:val="19"/>
  </w:num>
  <w:num w:numId="20">
    <w:abstractNumId w:val="19"/>
    <w:lvlOverride w:ilvl="0">
      <w:lvl w:ilvl="0">
        <w:start w:val="9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4"/>
        </w:rPr>
      </w:lvl>
    </w:lvlOverride>
  </w:num>
  <w:num w:numId="2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8" w:hanging="283"/>
        </w:pPr>
        <w:rPr>
          <w:rFonts w:ascii="Wingdings" w:hAnsi="Wingdings" w:hint="default"/>
          <w:sz w:val="24"/>
        </w:rPr>
      </w:lvl>
    </w:lvlOverride>
  </w:num>
  <w:num w:numId="22">
    <w:abstractNumId w:val="31"/>
  </w:num>
  <w:num w:numId="23">
    <w:abstractNumId w:val="30"/>
  </w:num>
  <w:num w:numId="24">
    <w:abstractNumId w:val="10"/>
  </w:num>
  <w:num w:numId="25">
    <w:abstractNumId w:val="18"/>
  </w:num>
  <w:num w:numId="26">
    <w:abstractNumId w:val="7"/>
  </w:num>
  <w:num w:numId="27">
    <w:abstractNumId w:val="26"/>
  </w:num>
  <w:num w:numId="28">
    <w:abstractNumId w:val="11"/>
  </w:num>
  <w:num w:numId="29">
    <w:abstractNumId w:val="29"/>
  </w:num>
  <w:num w:numId="30">
    <w:abstractNumId w:val="6"/>
  </w:num>
  <w:num w:numId="31">
    <w:abstractNumId w:val="8"/>
  </w:num>
  <w:num w:numId="32">
    <w:abstractNumId w:val="25"/>
  </w:num>
  <w:num w:numId="33">
    <w:abstractNumId w:val="3"/>
  </w:num>
  <w:num w:numId="34">
    <w:abstractNumId w:val="34"/>
  </w:num>
  <w:num w:numId="35">
    <w:abstractNumId w:val="22"/>
  </w:num>
  <w:num w:numId="36">
    <w:abstractNumId w:val="27"/>
  </w:num>
  <w:num w:numId="37">
    <w:abstractNumId w:val="16"/>
  </w:num>
  <w:num w:numId="38">
    <w:abstractNumId w:val="1"/>
  </w:num>
  <w:num w:numId="39">
    <w:abstractNumId w:val="33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93"/>
    <w:rsid w:val="000119A2"/>
    <w:rsid w:val="000264FB"/>
    <w:rsid w:val="00067182"/>
    <w:rsid w:val="000678FA"/>
    <w:rsid w:val="000771B6"/>
    <w:rsid w:val="00092A88"/>
    <w:rsid w:val="000A3FF6"/>
    <w:rsid w:val="000A4C74"/>
    <w:rsid w:val="000A765A"/>
    <w:rsid w:val="000D5EE8"/>
    <w:rsid w:val="000D7404"/>
    <w:rsid w:val="000F071D"/>
    <w:rsid w:val="000F10C9"/>
    <w:rsid w:val="0012571E"/>
    <w:rsid w:val="0013392A"/>
    <w:rsid w:val="00135959"/>
    <w:rsid w:val="00146CFF"/>
    <w:rsid w:val="001603B5"/>
    <w:rsid w:val="00161147"/>
    <w:rsid w:val="001941B8"/>
    <w:rsid w:val="001B3B6E"/>
    <w:rsid w:val="001B5971"/>
    <w:rsid w:val="001D122A"/>
    <w:rsid w:val="002074E5"/>
    <w:rsid w:val="0022111E"/>
    <w:rsid w:val="0025067F"/>
    <w:rsid w:val="00267B3F"/>
    <w:rsid w:val="00283C02"/>
    <w:rsid w:val="00284950"/>
    <w:rsid w:val="002E4457"/>
    <w:rsid w:val="002F7535"/>
    <w:rsid w:val="0030396A"/>
    <w:rsid w:val="00313156"/>
    <w:rsid w:val="00335533"/>
    <w:rsid w:val="00335A61"/>
    <w:rsid w:val="00361F77"/>
    <w:rsid w:val="003C0306"/>
    <w:rsid w:val="003C4920"/>
    <w:rsid w:val="003D24AE"/>
    <w:rsid w:val="003F5D2A"/>
    <w:rsid w:val="00405F49"/>
    <w:rsid w:val="00434BE0"/>
    <w:rsid w:val="0043626F"/>
    <w:rsid w:val="0047031B"/>
    <w:rsid w:val="0049044C"/>
    <w:rsid w:val="004C387F"/>
    <w:rsid w:val="004D462E"/>
    <w:rsid w:val="004D7386"/>
    <w:rsid w:val="0051454A"/>
    <w:rsid w:val="005159DB"/>
    <w:rsid w:val="00521265"/>
    <w:rsid w:val="00526C3D"/>
    <w:rsid w:val="00532B55"/>
    <w:rsid w:val="005443BD"/>
    <w:rsid w:val="0057295B"/>
    <w:rsid w:val="00584720"/>
    <w:rsid w:val="00592BA3"/>
    <w:rsid w:val="00594234"/>
    <w:rsid w:val="005A263E"/>
    <w:rsid w:val="005A4F8F"/>
    <w:rsid w:val="005B0F2B"/>
    <w:rsid w:val="005B2C06"/>
    <w:rsid w:val="005D31D3"/>
    <w:rsid w:val="005E3947"/>
    <w:rsid w:val="00601790"/>
    <w:rsid w:val="006030D5"/>
    <w:rsid w:val="00607B11"/>
    <w:rsid w:val="0061043C"/>
    <w:rsid w:val="00617CA4"/>
    <w:rsid w:val="00666B71"/>
    <w:rsid w:val="006717FE"/>
    <w:rsid w:val="0067227A"/>
    <w:rsid w:val="00674E05"/>
    <w:rsid w:val="00691403"/>
    <w:rsid w:val="006C14DC"/>
    <w:rsid w:val="006D12FC"/>
    <w:rsid w:val="006F7103"/>
    <w:rsid w:val="007028DB"/>
    <w:rsid w:val="00724C93"/>
    <w:rsid w:val="00760E71"/>
    <w:rsid w:val="00792376"/>
    <w:rsid w:val="007E3CDE"/>
    <w:rsid w:val="007F2C82"/>
    <w:rsid w:val="008233CD"/>
    <w:rsid w:val="0082602D"/>
    <w:rsid w:val="00832428"/>
    <w:rsid w:val="008441DB"/>
    <w:rsid w:val="008624C9"/>
    <w:rsid w:val="008A2A1C"/>
    <w:rsid w:val="008B718B"/>
    <w:rsid w:val="00916EC3"/>
    <w:rsid w:val="00921107"/>
    <w:rsid w:val="009351F4"/>
    <w:rsid w:val="00944DB1"/>
    <w:rsid w:val="0095148C"/>
    <w:rsid w:val="00956E67"/>
    <w:rsid w:val="00963C65"/>
    <w:rsid w:val="0096434A"/>
    <w:rsid w:val="00972573"/>
    <w:rsid w:val="00974CC1"/>
    <w:rsid w:val="00983E00"/>
    <w:rsid w:val="00993C98"/>
    <w:rsid w:val="009A3DAB"/>
    <w:rsid w:val="009C1A2D"/>
    <w:rsid w:val="009D0150"/>
    <w:rsid w:val="009D17D4"/>
    <w:rsid w:val="009E49B5"/>
    <w:rsid w:val="00A015A6"/>
    <w:rsid w:val="00A14053"/>
    <w:rsid w:val="00A2269F"/>
    <w:rsid w:val="00A43A4D"/>
    <w:rsid w:val="00A47C6A"/>
    <w:rsid w:val="00A637BE"/>
    <w:rsid w:val="00A7019C"/>
    <w:rsid w:val="00A8092A"/>
    <w:rsid w:val="00A82D15"/>
    <w:rsid w:val="00A833B9"/>
    <w:rsid w:val="00B35C59"/>
    <w:rsid w:val="00B441BD"/>
    <w:rsid w:val="00B467C3"/>
    <w:rsid w:val="00B87F45"/>
    <w:rsid w:val="00BC58DB"/>
    <w:rsid w:val="00BC5AC4"/>
    <w:rsid w:val="00BD1624"/>
    <w:rsid w:val="00BE1FCE"/>
    <w:rsid w:val="00BF129B"/>
    <w:rsid w:val="00BF2633"/>
    <w:rsid w:val="00C00AE0"/>
    <w:rsid w:val="00C10629"/>
    <w:rsid w:val="00C22FC6"/>
    <w:rsid w:val="00C465B0"/>
    <w:rsid w:val="00C721DE"/>
    <w:rsid w:val="00CA0366"/>
    <w:rsid w:val="00CB34D4"/>
    <w:rsid w:val="00CB6851"/>
    <w:rsid w:val="00CD0D22"/>
    <w:rsid w:val="00CF2900"/>
    <w:rsid w:val="00CF5B8C"/>
    <w:rsid w:val="00D15C66"/>
    <w:rsid w:val="00D329B0"/>
    <w:rsid w:val="00D40E3B"/>
    <w:rsid w:val="00DA6AF8"/>
    <w:rsid w:val="00DC0283"/>
    <w:rsid w:val="00DC0EDD"/>
    <w:rsid w:val="00DC3F4A"/>
    <w:rsid w:val="00DC7E50"/>
    <w:rsid w:val="00E14D90"/>
    <w:rsid w:val="00E205A4"/>
    <w:rsid w:val="00E30933"/>
    <w:rsid w:val="00E369B4"/>
    <w:rsid w:val="00E544E8"/>
    <w:rsid w:val="00E64B2B"/>
    <w:rsid w:val="00E73414"/>
    <w:rsid w:val="00E74B65"/>
    <w:rsid w:val="00EA1C17"/>
    <w:rsid w:val="00EC3069"/>
    <w:rsid w:val="00F04AFF"/>
    <w:rsid w:val="00F07EF7"/>
    <w:rsid w:val="00F63F64"/>
    <w:rsid w:val="00F81415"/>
    <w:rsid w:val="00F9467E"/>
    <w:rsid w:val="00FA2470"/>
    <w:rsid w:val="00FA56C5"/>
    <w:rsid w:val="00FA77F6"/>
    <w:rsid w:val="00FD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57DC9-CA8A-4C06-87EC-3FB917A2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0F10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674E0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pBdr>
        <w:bottom w:val="single" w:sz="6" w:space="1" w:color="auto"/>
      </w:pBdr>
      <w:jc w:val="center"/>
    </w:pPr>
    <w:rPr>
      <w:b/>
      <w:sz w:val="28"/>
    </w:rPr>
  </w:style>
  <w:style w:type="paragraph" w:styleId="Zkladntext">
    <w:name w:val="Body Text"/>
    <w:basedOn w:val="Normln"/>
    <w:pPr>
      <w:jc w:val="both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b/>
      <w:bCs/>
      <w:sz w:val="24"/>
    </w:rPr>
  </w:style>
  <w:style w:type="paragraph" w:styleId="Zkladntext3">
    <w:name w:val="Body Text 3"/>
    <w:basedOn w:val="Normln"/>
    <w:pPr>
      <w:jc w:val="both"/>
    </w:pPr>
    <w:rPr>
      <w:sz w:val="22"/>
    </w:rPr>
  </w:style>
  <w:style w:type="paragraph" w:styleId="Zkladntextodsazen3">
    <w:name w:val="Body Text Indent 3"/>
    <w:basedOn w:val="Normln"/>
    <w:pPr>
      <w:ind w:left="708"/>
      <w:jc w:val="both"/>
    </w:pPr>
    <w:rPr>
      <w:bCs/>
      <w:sz w:val="24"/>
    </w:rPr>
  </w:style>
  <w:style w:type="paragraph" w:styleId="Zkladntextodsazen">
    <w:name w:val="Body Text Indent"/>
    <w:basedOn w:val="Normln"/>
    <w:link w:val="ZkladntextodsazenChar"/>
    <w:pPr>
      <w:ind w:left="851" w:hanging="567"/>
      <w:jc w:val="both"/>
    </w:pPr>
    <w:rPr>
      <w:sz w:val="24"/>
    </w:rPr>
  </w:style>
  <w:style w:type="character" w:styleId="Hypertextovodkaz">
    <w:name w:val="Hyperlink"/>
    <w:rsid w:val="00E30933"/>
    <w:rPr>
      <w:color w:val="0000FF"/>
      <w:u w:val="single"/>
    </w:rPr>
  </w:style>
  <w:style w:type="paragraph" w:styleId="Textbubliny">
    <w:name w:val="Balloon Text"/>
    <w:basedOn w:val="Normln"/>
    <w:semiHidden/>
    <w:rsid w:val="00983E00"/>
    <w:rPr>
      <w:rFonts w:ascii="Tahoma" w:hAnsi="Tahoma" w:cs="Tahoma"/>
      <w:sz w:val="16"/>
      <w:szCs w:val="16"/>
    </w:rPr>
  </w:style>
  <w:style w:type="paragraph" w:customStyle="1" w:styleId="Char1">
    <w:name w:val="Char1"/>
    <w:basedOn w:val="Normln"/>
    <w:rsid w:val="000D5EE8"/>
    <w:pPr>
      <w:spacing w:after="160" w:line="240" w:lineRule="exact"/>
    </w:pPr>
    <w:rPr>
      <w:rFonts w:ascii="Tahoma" w:hAnsi="Tahoma"/>
      <w:lang w:val="en-US" w:eastAsia="en-US"/>
    </w:rPr>
  </w:style>
  <w:style w:type="paragraph" w:styleId="Seznam">
    <w:name w:val="List"/>
    <w:basedOn w:val="Normln"/>
    <w:rsid w:val="000F10C9"/>
    <w:pPr>
      <w:ind w:left="283" w:hanging="283"/>
    </w:pPr>
  </w:style>
  <w:style w:type="paragraph" w:styleId="Zkladntext-prvnodsazen2">
    <w:name w:val="Body Text First Indent 2"/>
    <w:basedOn w:val="Zkladntextodsazen"/>
    <w:rsid w:val="000F10C9"/>
    <w:pPr>
      <w:spacing w:after="120"/>
      <w:ind w:left="283" w:firstLine="210"/>
      <w:jc w:val="left"/>
    </w:pPr>
    <w:rPr>
      <w:sz w:val="20"/>
    </w:rPr>
  </w:style>
  <w:style w:type="paragraph" w:styleId="Bezmezer">
    <w:name w:val="No Spacing"/>
    <w:qFormat/>
    <w:rsid w:val="00FA56C5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2Char">
    <w:name w:val="Nadpis 2 Char"/>
    <w:link w:val="Nadpis2"/>
    <w:rsid w:val="00674E0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ZkladntextodsazenChar">
    <w:name w:val="Základní text odsazený Char"/>
    <w:link w:val="Zkladntextodsazen"/>
    <w:rsid w:val="0051454A"/>
    <w:rPr>
      <w:sz w:val="24"/>
    </w:rPr>
  </w:style>
  <w:style w:type="paragraph" w:styleId="Zkladntextodsazen2">
    <w:name w:val="Body Text Indent 2"/>
    <w:basedOn w:val="Normln"/>
    <w:link w:val="Zkladntextodsazen2Char"/>
    <w:rsid w:val="0051454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51454A"/>
  </w:style>
  <w:style w:type="character" w:styleId="Odkaznakoment">
    <w:name w:val="annotation reference"/>
    <w:basedOn w:val="Standardnpsmoodstavce"/>
    <w:rsid w:val="007F2C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7F2C82"/>
  </w:style>
  <w:style w:type="character" w:customStyle="1" w:styleId="TextkomenteChar">
    <w:name w:val="Text komentáře Char"/>
    <w:basedOn w:val="Standardnpsmoodstavce"/>
    <w:link w:val="Textkomente"/>
    <w:rsid w:val="007F2C82"/>
  </w:style>
  <w:style w:type="paragraph" w:styleId="Pedmtkomente">
    <w:name w:val="annotation subject"/>
    <w:basedOn w:val="Textkomente"/>
    <w:next w:val="Textkomente"/>
    <w:link w:val="PedmtkomenteChar"/>
    <w:rsid w:val="007F2C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F2C82"/>
    <w:rPr>
      <w:b/>
      <w:bCs/>
    </w:rPr>
  </w:style>
  <w:style w:type="paragraph" w:styleId="Odstavecseseznamem">
    <w:name w:val="List Paragraph"/>
    <w:basedOn w:val="Normln"/>
    <w:uiPriority w:val="34"/>
    <w:qFormat/>
    <w:rsid w:val="00436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3D881-C148-43EE-A23A-3C4353A7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MUNJ</Company>
  <LinksUpToDate>false</LinksUpToDate>
  <CharactersWithSpaces>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Martin Biskup</dc:creator>
  <cp:keywords/>
  <dc:description/>
  <cp:lastModifiedBy>Monika Svobodová</cp:lastModifiedBy>
  <cp:revision>3</cp:revision>
  <cp:lastPrinted>2023-03-29T11:21:00Z</cp:lastPrinted>
  <dcterms:created xsi:type="dcterms:W3CDTF">2023-05-17T13:36:00Z</dcterms:created>
  <dcterms:modified xsi:type="dcterms:W3CDTF">2023-05-25T06:26:00Z</dcterms:modified>
</cp:coreProperties>
</file>