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72" w:rsidRDefault="009608A7">
      <w:pPr>
        <w:pStyle w:val="Zhlav"/>
        <w:pBdr>
          <w:bottom w:val="single" w:sz="6" w:space="1" w:color="000000"/>
        </w:pBdr>
        <w:tabs>
          <w:tab w:val="left" w:pos="708"/>
        </w:tabs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MĚSTO  NOVÝ</w:t>
      </w:r>
      <w:proofErr w:type="gramEnd"/>
      <w:r>
        <w:rPr>
          <w:b/>
          <w:bCs/>
          <w:sz w:val="36"/>
          <w:szCs w:val="36"/>
        </w:rPr>
        <w:t xml:space="preserve">  JIČÍN</w:t>
      </w:r>
    </w:p>
    <w:p w:rsidR="00365B72" w:rsidRDefault="009608A7">
      <w:pPr>
        <w:pStyle w:val="Zhlav"/>
        <w:pBdr>
          <w:bottom w:val="single" w:sz="6" w:space="1" w:color="000000"/>
        </w:pBdr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Masarykovo náměstí 1, 741 01 Nový Jičín</w:t>
      </w:r>
    </w:p>
    <w:p w:rsidR="00365B72" w:rsidRDefault="009608A7">
      <w:pPr>
        <w:ind w:right="20"/>
        <w:jc w:val="center"/>
        <w:rPr>
          <w:sz w:val="20"/>
          <w:szCs w:val="20"/>
        </w:rPr>
      </w:pPr>
      <w:r>
        <w:rPr>
          <w:b/>
          <w:bCs/>
          <w:sz w:val="40"/>
          <w:szCs w:val="40"/>
        </w:rPr>
        <w:t>ÚPLNÉ ZNĚNÍ</w:t>
      </w:r>
    </w:p>
    <w:p w:rsidR="00365B72" w:rsidRDefault="009608A7">
      <w:pPr>
        <w:pStyle w:val="Nadpis7"/>
      </w:pPr>
      <w:r>
        <w:t>ZŘIZOVACÍ LISTINY</w:t>
      </w:r>
    </w:p>
    <w:p w:rsidR="00365B72" w:rsidRDefault="009608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příspěvkové organizace</w:t>
      </w:r>
    </w:p>
    <w:p w:rsidR="00365B72" w:rsidRDefault="009608A7">
      <w:pPr>
        <w:pStyle w:val="Zpa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Městské kulturní středisko, Nový Jičín,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>příspěvková organizace</w:t>
      </w:r>
    </w:p>
    <w:p w:rsidR="00365B72" w:rsidRDefault="00365B72">
      <w:pPr>
        <w:pStyle w:val="Zpat"/>
        <w:jc w:val="center"/>
        <w:rPr>
          <w:b/>
          <w:bCs/>
          <w:sz w:val="28"/>
          <w:szCs w:val="28"/>
        </w:rPr>
      </w:pPr>
    </w:p>
    <w:p w:rsidR="00365B72" w:rsidRDefault="009608A7">
      <w:pPr>
        <w:jc w:val="both"/>
      </w:pPr>
      <w:r>
        <w:t xml:space="preserve">ve znění Zřizovací listiny organizace Městské kulturní středisko Nový Jičín, příspěvková organizace vydané usnesením Zastupitelstva města Nový Jičín č. 16/21/2013 ze dne </w:t>
      </w:r>
      <w:proofErr w:type="gramStart"/>
      <w:r>
        <w:t>16.12.2013</w:t>
      </w:r>
      <w:proofErr w:type="gramEnd"/>
      <w:r>
        <w:t xml:space="preserve"> a účinné od 01.01.2014, ve znění Dodatku č. 1 k této Zřizovací listině účinného od 01.01.2015, Dodatku č. 2 účinného od 01.07.2015 a Dodatku č. 3 účinného od 01.07.2018 a ve znění Dodatku č. 4 k této Zřizovací listině účinného od 01.04.2021 </w:t>
      </w:r>
      <w:r w:rsidR="00C63BE0">
        <w:t xml:space="preserve"> a Dodatku č. 5 k této Zřizovací listině účinného </w:t>
      </w:r>
      <w:r w:rsidR="00D71277">
        <w:t xml:space="preserve">dnem </w:t>
      </w:r>
    </w:p>
    <w:p w:rsidR="00365B72" w:rsidRDefault="00365B72"/>
    <w:p w:rsidR="00365B72" w:rsidRDefault="00365B72"/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Úplný název zřizovatele</w:t>
      </w:r>
    </w:p>
    <w:p w:rsidR="00820865" w:rsidRDefault="00820865">
      <w:pPr>
        <w:jc w:val="center"/>
        <w:rPr>
          <w:b/>
          <w:bCs/>
        </w:rPr>
      </w:pPr>
    </w:p>
    <w:p w:rsidR="00365B72" w:rsidRDefault="009608A7">
      <w:r>
        <w:t>Zřizovatel organizace:</w:t>
      </w:r>
      <w:r>
        <w:tab/>
        <w:t>Město Nový Jičín, okres Nový Jičín</w:t>
      </w:r>
    </w:p>
    <w:p w:rsidR="00365B72" w:rsidRDefault="009608A7">
      <w:pPr>
        <w:pStyle w:val="Zkladntextodsazen"/>
      </w:pPr>
      <w:r>
        <w:t>Sídlo:</w:t>
      </w:r>
      <w:r>
        <w:tab/>
      </w:r>
      <w:r>
        <w:tab/>
      </w:r>
      <w:r>
        <w:tab/>
      </w:r>
      <w:r>
        <w:tab/>
        <w:t>Masarykovo náměstí 1, 741 01 Nový Jičín</w:t>
      </w:r>
    </w:p>
    <w:p w:rsidR="00365B72" w:rsidRDefault="009608A7">
      <w:pPr>
        <w:pStyle w:val="Zkladntextodsazen"/>
      </w:pPr>
      <w:r>
        <w:t xml:space="preserve">IČ: </w:t>
      </w:r>
      <w:r>
        <w:tab/>
      </w:r>
      <w:r>
        <w:tab/>
      </w:r>
      <w:r>
        <w:tab/>
      </w:r>
      <w:r>
        <w:tab/>
        <w:t>002 98</w:t>
      </w:r>
      <w:r w:rsidR="00820865">
        <w:t> </w:t>
      </w:r>
      <w:r>
        <w:t>212</w:t>
      </w:r>
    </w:p>
    <w:p w:rsidR="00365B72" w:rsidRDefault="00365B72"/>
    <w:p w:rsidR="00820865" w:rsidRDefault="00820865"/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365B72" w:rsidRDefault="009608A7">
      <w:pPr>
        <w:pStyle w:val="Nadpis5"/>
      </w:pPr>
      <w:r>
        <w:t>Název, sídlo a identifikační číslo organizace</w:t>
      </w:r>
    </w:p>
    <w:p w:rsidR="00820865" w:rsidRDefault="00820865">
      <w:pPr>
        <w:pStyle w:val="Nadpis5"/>
      </w:pPr>
    </w:p>
    <w:p w:rsidR="00365B72" w:rsidRDefault="001A47D6">
      <w:pPr>
        <w:pStyle w:val="Zpat"/>
      </w:pPr>
      <w:r>
        <w:t>Název organizace:</w:t>
      </w:r>
      <w:r>
        <w:tab/>
        <w:t xml:space="preserve">    </w:t>
      </w:r>
      <w:r w:rsidR="009608A7">
        <w:t>Městské kulturní středisko Nový Jičín, příspěvková organizace</w:t>
      </w:r>
    </w:p>
    <w:p w:rsidR="00365B72" w:rsidRDefault="009608A7">
      <w:pPr>
        <w:jc w:val="both"/>
      </w:pPr>
      <w:r>
        <w:t>Sídlo:</w:t>
      </w:r>
      <w:r>
        <w:tab/>
      </w:r>
      <w:r>
        <w:tab/>
      </w:r>
      <w:r>
        <w:tab/>
      </w:r>
      <w:r>
        <w:tab/>
        <w:t>Masarykovo náměstí 32/20, 741 01 Nový Jičín</w:t>
      </w:r>
    </w:p>
    <w:p w:rsidR="00365B72" w:rsidRDefault="009608A7">
      <w:r>
        <w:t>IČ:</w:t>
      </w:r>
      <w:r>
        <w:tab/>
      </w:r>
      <w:r>
        <w:tab/>
      </w:r>
      <w:r>
        <w:tab/>
      </w:r>
      <w:r>
        <w:tab/>
        <w:t xml:space="preserve">479 98 261 </w:t>
      </w:r>
    </w:p>
    <w:p w:rsidR="00365B72" w:rsidRDefault="00365B72"/>
    <w:p w:rsidR="00365B72" w:rsidRDefault="009608A7">
      <w:pPr>
        <w:ind w:left="284"/>
        <w:jc w:val="both"/>
      </w:pPr>
      <w:r>
        <w:t xml:space="preserve">Organizace má svá odloučená pracoviště na adresách Husova 2, 741 01 Nový </w:t>
      </w:r>
      <w:proofErr w:type="gramStart"/>
      <w:r>
        <w:t>Jičín,  Jubilejní</w:t>
      </w:r>
      <w:proofErr w:type="gramEnd"/>
      <w:r>
        <w:t xml:space="preserve"> 3, 741 01  Nový Jičín, Beskydská 138, 741 01  Nový Jičín, Kojetín 7, 741 01  Nový Jičín  Kojetín, Straník 80, 741 01  Nový Jičín - Straník, Havlíčkova 6, 741 01  Nový Jičín.</w:t>
      </w:r>
    </w:p>
    <w:p w:rsidR="00365B72" w:rsidRDefault="009608A7">
      <w:pPr>
        <w:ind w:left="284"/>
        <w:jc w:val="both"/>
      </w:pPr>
      <w:r>
        <w:t>Organizace provozuje knihovnu, přičemž vykonává činnosti související s plněním regionální funkce knihovny.</w:t>
      </w:r>
    </w:p>
    <w:p w:rsidR="00365B72" w:rsidRDefault="009608A7">
      <w:pPr>
        <w:pStyle w:val="Zpat"/>
      </w:pPr>
      <w:r>
        <w:t xml:space="preserve"> </w:t>
      </w:r>
    </w:p>
    <w:p w:rsidR="00820865" w:rsidRDefault="00820865">
      <w:pPr>
        <w:pStyle w:val="Zpat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III.</w:t>
      </w:r>
    </w:p>
    <w:p w:rsidR="00365B72" w:rsidRDefault="009608A7">
      <w:pPr>
        <w:pStyle w:val="Nadpis6"/>
        <w:rPr>
          <w:sz w:val="24"/>
          <w:szCs w:val="24"/>
        </w:rPr>
      </w:pPr>
      <w:r>
        <w:rPr>
          <w:sz w:val="24"/>
          <w:szCs w:val="24"/>
        </w:rPr>
        <w:t>Vymezení hlavního účelu a předmětu činnosti organizace</w:t>
      </w:r>
    </w:p>
    <w:p w:rsidR="00820865" w:rsidRDefault="00820865">
      <w:pPr>
        <w:pStyle w:val="Nadpis6"/>
        <w:rPr>
          <w:sz w:val="24"/>
          <w:szCs w:val="24"/>
        </w:rPr>
      </w:pPr>
    </w:p>
    <w:p w:rsidR="00365B72" w:rsidRDefault="009608A7">
      <w:pPr>
        <w:pStyle w:val="Zkladntextodsazen"/>
        <w:numPr>
          <w:ilvl w:val="0"/>
          <w:numId w:val="36"/>
        </w:numPr>
      </w:pPr>
      <w:r>
        <w:t xml:space="preserve">Hlavním účelem příspěvkové organizace je plnění úkolů zřizovatele, </w:t>
      </w:r>
      <w:proofErr w:type="gramStart"/>
      <w:r>
        <w:t>zejména  na</w:t>
      </w:r>
      <w:proofErr w:type="gramEnd"/>
      <w:r>
        <w:t xml:space="preserve"> úseku veřejně prospěšných činností, služeb a  správy majetku zřizovatele. </w:t>
      </w:r>
    </w:p>
    <w:p w:rsidR="00365B72" w:rsidRDefault="009608A7">
      <w:pPr>
        <w:pStyle w:val="Zkladntextodsazen"/>
        <w:ind w:firstLine="360"/>
      </w:pPr>
      <w:r>
        <w:t>Předmětem činnosti organizace odpovídající hlavnímu účelu je: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organizování a pořádání kulturních akcí a programů včetně agenturní činnosti živého provozování uměleckých děl,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vystavování originálů a rozmnoženin uměleckých děl, veřejné předvádění audiovizuálních děl,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iniciování a koordinování nekomerčních kulturních aktivit,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lastRenderedPageBreak/>
        <w:t>poskytování veřejných knihovnických a informačních služeb,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výkon regionálních funkcí jako pověřené knihovny na základě smlouvy uzavřené s Moravskoslezskou vědeckou knihovnou v Ostravě, příspěvkovou organizací, pro obsluhované knihovny na území regionu, v rozsahu dotace předělené organizaci Krajským úřadem Moravskoslezského kraje na tuto činnost,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vydávání a veřejné šíření neperiodických a periodických tiskovin,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vzdělávací a přednášková činnost,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>
        <w:t>propagace činnosti organizace a kulturních aktivit,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>
        <w:t>organizování vzdělávacích a praktických kurzů</w:t>
      </w:r>
      <w:r w:rsidR="006F7703">
        <w:t>,</w:t>
      </w:r>
    </w:p>
    <w:p w:rsidR="00365B72" w:rsidRPr="006F7703" w:rsidRDefault="009608A7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>
        <w:t>pořádání filmových a jin</w:t>
      </w:r>
      <w:r w:rsidR="006F7703">
        <w:t>ých audiovizuálních představení,</w:t>
      </w:r>
    </w:p>
    <w:p w:rsidR="006F7703" w:rsidRPr="00820865" w:rsidRDefault="006F7703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 w:rsidRPr="00820865">
        <w:t>provozování kulturních zařízení.</w:t>
      </w:r>
    </w:p>
    <w:p w:rsidR="00365B72" w:rsidRDefault="00365B72">
      <w:pPr>
        <w:jc w:val="both"/>
        <w:rPr>
          <w:b/>
          <w:bCs/>
        </w:rPr>
      </w:pPr>
    </w:p>
    <w:p w:rsidR="00820865" w:rsidRDefault="00820865">
      <w:pPr>
        <w:jc w:val="both"/>
        <w:rPr>
          <w:b/>
          <w:bCs/>
        </w:rPr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IV.</w:t>
      </w:r>
    </w:p>
    <w:p w:rsidR="00365B72" w:rsidRDefault="009608A7">
      <w:pPr>
        <w:pStyle w:val="Nadpis5"/>
      </w:pPr>
      <w:r>
        <w:t>Statutární orgán organizace</w:t>
      </w:r>
    </w:p>
    <w:p w:rsidR="00820865" w:rsidRDefault="00820865">
      <w:pPr>
        <w:pStyle w:val="Nadpis5"/>
      </w:pPr>
    </w:p>
    <w:p w:rsidR="00365B72" w:rsidRDefault="009608A7">
      <w:pPr>
        <w:numPr>
          <w:ilvl w:val="0"/>
          <w:numId w:val="23"/>
        </w:numPr>
        <w:tabs>
          <w:tab w:val="left" w:pos="397"/>
        </w:tabs>
        <w:jc w:val="both"/>
      </w:pPr>
      <w:r>
        <w:t>Statutárním orgánem organizace je ředitel jmenovaný a odvolávaný Radou města Nový Jičín.</w:t>
      </w:r>
    </w:p>
    <w:p w:rsidR="00365B72" w:rsidRDefault="009608A7">
      <w:pPr>
        <w:numPr>
          <w:ilvl w:val="0"/>
          <w:numId w:val="23"/>
        </w:numPr>
        <w:tabs>
          <w:tab w:val="left" w:pos="397"/>
        </w:tabs>
        <w:jc w:val="both"/>
      </w:pPr>
      <w:r>
        <w:t>Ředitel vystupuje a jedná v zastoupení organizace samostatně a je odpovědný radě města. Při své činnosti je povinen postupovat v souladu s obecně závaznými právními předpisy, usneseními a směrnicemi vydanými zřizovatelem.</w:t>
      </w:r>
    </w:p>
    <w:p w:rsidR="00365B72" w:rsidRDefault="009608A7">
      <w:pPr>
        <w:numPr>
          <w:ilvl w:val="0"/>
          <w:numId w:val="23"/>
        </w:numPr>
        <w:tabs>
          <w:tab w:val="left" w:pos="397"/>
        </w:tabs>
        <w:jc w:val="both"/>
      </w:pPr>
      <w:r>
        <w:t>Ředitelem mohou být zmocněny další osoby oprávněné jednat v zastoupení organizace v rozsahu stanoveném zmocněním.</w:t>
      </w:r>
    </w:p>
    <w:p w:rsidR="00365B72" w:rsidRDefault="00365B72">
      <w:pPr>
        <w:jc w:val="both"/>
      </w:pPr>
    </w:p>
    <w:p w:rsidR="00820865" w:rsidRDefault="00820865">
      <w:pPr>
        <w:jc w:val="both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V.</w:t>
      </w:r>
    </w:p>
    <w:p w:rsidR="00365B72" w:rsidRDefault="009608A7" w:rsidP="00820865">
      <w:pPr>
        <w:jc w:val="center"/>
        <w:rPr>
          <w:b/>
          <w:bCs/>
        </w:rPr>
      </w:pPr>
      <w:r>
        <w:rPr>
          <w:b/>
          <w:bCs/>
        </w:rPr>
        <w:t>Vymezení majetku ve vlastnictví zřizovatele, který se příspěvkové organizaci předává k</w:t>
      </w:r>
      <w:r w:rsidR="00820865">
        <w:rPr>
          <w:b/>
          <w:bCs/>
        </w:rPr>
        <w:t> </w:t>
      </w:r>
      <w:r>
        <w:rPr>
          <w:b/>
          <w:bCs/>
        </w:rPr>
        <w:t>hospodaření</w:t>
      </w:r>
    </w:p>
    <w:p w:rsidR="00820865" w:rsidRDefault="00820865" w:rsidP="00820865">
      <w:pPr>
        <w:jc w:val="center"/>
        <w:rPr>
          <w:b/>
          <w:bCs/>
        </w:rPr>
      </w:pP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rPr>
          <w:b/>
          <w:bCs/>
        </w:rPr>
        <w:t>Nemovitý majetek</w:t>
      </w:r>
      <w:r>
        <w:t xml:space="preserve"> ve vlastnictví zřizovatele předaný příspěvkové organizaci k hospodaření je uveden v Příloze č. 1, která je nedílnou součástí této zřizovací listiny. Změna hodnoty nemovitého majetku nevyžaduje aktualizaci přílohy č. 1 této zřizovací listiny.</w:t>
      </w: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t xml:space="preserve">Hodnota </w:t>
      </w:r>
      <w:r>
        <w:rPr>
          <w:b/>
          <w:bCs/>
        </w:rPr>
        <w:t>movitého majetku</w:t>
      </w:r>
      <w:r>
        <w:t xml:space="preserve"> ve vlastnictví zřizovatele předávaného příspěvkové organizaci k hospodaření podle stavu inventarizace ke dni </w:t>
      </w:r>
      <w:proofErr w:type="gramStart"/>
      <w:r>
        <w:t>31.12.2017</w:t>
      </w:r>
      <w:proofErr w:type="gramEnd"/>
      <w:r>
        <w:t xml:space="preserve">, je uvedena v Příloze č. 2, která je nedílnou součástí této zřizovací listiny. Stav movitého majetku k </w:t>
      </w:r>
      <w:proofErr w:type="gramStart"/>
      <w:r>
        <w:t>31.12</w:t>
      </w:r>
      <w:proofErr w:type="gramEnd"/>
      <w:r>
        <w:t>. daného roku je veden v inventurních soupisech uložených u příspěvkové organizace. Změna hodnoty movitého majetku nevyžaduje aktualizaci přílohy č. 2 této zřizovací listiny.</w:t>
      </w: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t xml:space="preserve">Majetek nabytý organizací v průběhu jejího trvání pro zřizovatele (do vlastnictví zřizovatele) je ode dne jeho nabytí majetkem předaným organizaci k hospodaření. </w:t>
      </w: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t>Majetek předaný k hospodaření se snižuje o majetek spotřebovaný a vyřazený v souladu s příslušnými předpisy, a to v okamžiku jeho spotřeby nebo vyřazení.</w:t>
      </w:r>
    </w:p>
    <w:p w:rsidR="00820865" w:rsidRDefault="00820865" w:rsidP="002F2CD9">
      <w:pPr>
        <w:rPr>
          <w:b/>
          <w:bCs/>
        </w:rPr>
      </w:pPr>
    </w:p>
    <w:p w:rsidR="00820865" w:rsidRDefault="00820865">
      <w:pPr>
        <w:jc w:val="center"/>
        <w:rPr>
          <w:b/>
          <w:bCs/>
        </w:rPr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VI.</w:t>
      </w:r>
    </w:p>
    <w:p w:rsidR="00365B72" w:rsidRDefault="009608A7">
      <w:pPr>
        <w:ind w:left="340"/>
        <w:jc w:val="center"/>
        <w:rPr>
          <w:b/>
          <w:bCs/>
        </w:rPr>
      </w:pPr>
      <w:r>
        <w:rPr>
          <w:b/>
          <w:bCs/>
        </w:rPr>
        <w:t>Vymezení majetkových práv a povinností k majetku zřizovatele předanému příspěvkové organizaci k hospodaření (dále jen „svěřený majetek“)</w:t>
      </w:r>
    </w:p>
    <w:p w:rsidR="00820865" w:rsidRDefault="00820865">
      <w:pPr>
        <w:ind w:left="340"/>
        <w:jc w:val="center"/>
        <w:rPr>
          <w:b/>
          <w:bCs/>
        </w:rPr>
      </w:pPr>
    </w:p>
    <w:p w:rsidR="00365B72" w:rsidRDefault="009608A7">
      <w:pPr>
        <w:numPr>
          <w:ilvl w:val="0"/>
          <w:numId w:val="32"/>
        </w:numPr>
        <w:tabs>
          <w:tab w:val="left" w:pos="397"/>
        </w:tabs>
        <w:jc w:val="both"/>
        <w:rPr>
          <w:b/>
          <w:bCs/>
        </w:rPr>
      </w:pPr>
      <w:r>
        <w:rPr>
          <w:b/>
          <w:bCs/>
        </w:rPr>
        <w:t xml:space="preserve">  Obecná ustanovení</w:t>
      </w:r>
    </w:p>
    <w:p w:rsidR="00365B72" w:rsidRDefault="009608A7">
      <w:pPr>
        <w:numPr>
          <w:ilvl w:val="1"/>
          <w:numId w:val="33"/>
        </w:numPr>
        <w:tabs>
          <w:tab w:val="left" w:pos="540"/>
          <w:tab w:val="left" w:pos="567"/>
        </w:tabs>
        <w:ind w:left="540" w:hanging="540"/>
        <w:jc w:val="both"/>
      </w:pPr>
      <w:r>
        <w:t xml:space="preserve">Organizace svým jménem a na svůj účet hospodaří s majetkem vymezeným v čl. V. této zřizovací listiny výlučně s níže uvedenými právy a povinnostmi a odpovídá za škodu </w:t>
      </w:r>
      <w:r>
        <w:lastRenderedPageBreak/>
        <w:t>vzniklou na tomto majetku a zdraví osob v důsledku nedodržení obecně závazných právních předpisů. Práva a povinnosti organizace související s hospodařením se svěřeným majetkem jsou blíže vymezeny směrnicí vydanou zřizovatelem.</w:t>
      </w:r>
    </w:p>
    <w:p w:rsidR="00365B72" w:rsidRDefault="009608A7">
      <w:pPr>
        <w:numPr>
          <w:ilvl w:val="1"/>
          <w:numId w:val="33"/>
        </w:numPr>
        <w:tabs>
          <w:tab w:val="left" w:pos="540"/>
          <w:tab w:val="left" w:pos="709"/>
        </w:tabs>
        <w:ind w:left="540" w:hanging="540"/>
        <w:jc w:val="both"/>
      </w:pPr>
      <w:r>
        <w:t>Organizace hospodaří se svěřeným majetkem včetně majetku získaného vlastní činností pro hlavní účel, k němuž byla zřízena a také pro doplňkovou činnost vymezenou v této zřizovací listině. Organizace hospodaří s peněžními prostředky získanými vlastní činností včetně účelových dotací a příspěvků od jiných subjektů, peněžními prostředky přijatými z rozpočtu zřizovatele, státního rozpočtu a státních fondů. Dále hospodaří s prostředky svých fondů, s peněžními dary od fyzických osob a právnických osob, včetně peněžitých darů poskytnutých ze zahraničí, zejména ze zahraničních veřejných zdrojů.</w:t>
      </w:r>
    </w:p>
    <w:p w:rsidR="00365B72" w:rsidRPr="00820865" w:rsidRDefault="009608A7">
      <w:pPr>
        <w:numPr>
          <w:ilvl w:val="1"/>
          <w:numId w:val="33"/>
        </w:numPr>
        <w:tabs>
          <w:tab w:val="left" w:pos="540"/>
          <w:tab w:val="left" w:pos="567"/>
        </w:tabs>
        <w:ind w:left="540" w:hanging="540"/>
        <w:jc w:val="both"/>
      </w:pPr>
      <w:r w:rsidRPr="00820865">
        <w:t>Při hospodaření se svěřeným majetkem postupuje organizace podle platných právních předpisů, této zřizovací listiny, usnesení a směrnic zřizovatele a vlastních předpisů.</w:t>
      </w:r>
    </w:p>
    <w:p w:rsidR="00365B72" w:rsidRPr="00820865" w:rsidRDefault="009608A7">
      <w:pPr>
        <w:numPr>
          <w:ilvl w:val="1"/>
          <w:numId w:val="33"/>
        </w:numPr>
        <w:tabs>
          <w:tab w:val="left" w:pos="540"/>
          <w:tab w:val="left" w:pos="567"/>
        </w:tabs>
        <w:ind w:left="540" w:hanging="540"/>
        <w:jc w:val="both"/>
      </w:pPr>
      <w:r w:rsidRPr="00820865">
        <w:t>Organizace plní funkci zadavatele veřejné zakázky Při plnění této funkce se řídí platnými právními předpisy a vnitřními předpisy zřizovatele.</w:t>
      </w:r>
    </w:p>
    <w:p w:rsidR="00365B72" w:rsidRDefault="00365B72">
      <w:pPr>
        <w:jc w:val="both"/>
      </w:pPr>
    </w:p>
    <w:p w:rsidR="00365B72" w:rsidRDefault="009608A7">
      <w:pPr>
        <w:numPr>
          <w:ilvl w:val="0"/>
          <w:numId w:val="32"/>
        </w:numPr>
        <w:tabs>
          <w:tab w:val="left" w:pos="397"/>
        </w:tabs>
        <w:jc w:val="both"/>
        <w:rPr>
          <w:b/>
          <w:bCs/>
        </w:rPr>
      </w:pPr>
      <w:r>
        <w:rPr>
          <w:b/>
          <w:bCs/>
        </w:rPr>
        <w:t xml:space="preserve">  Nemovitý majetek</w:t>
      </w:r>
    </w:p>
    <w:p w:rsidR="00365B72" w:rsidRDefault="009608A7">
      <w:pPr>
        <w:tabs>
          <w:tab w:val="left" w:pos="540"/>
        </w:tabs>
        <w:ind w:left="540" w:hanging="540"/>
        <w:jc w:val="both"/>
        <w:rPr>
          <w:strike/>
        </w:rPr>
      </w:pPr>
      <w:proofErr w:type="gramStart"/>
      <w:r>
        <w:t>2.1</w:t>
      </w:r>
      <w:proofErr w:type="gramEnd"/>
      <w:r>
        <w:t>.</w:t>
      </w:r>
      <w:r>
        <w:tab/>
        <w:t>Organizace není oprávněna svěřený nemovitý majetek zcizovat (např. prodat, směnit, darovat), zatížit zástavním právem ani věcnými břemeny, není oprávněna jej vložit do majetku právnických nebo fyzických osob.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2.2</w:t>
      </w:r>
      <w:proofErr w:type="gramEnd"/>
      <w:r>
        <w:t>.</w:t>
      </w:r>
      <w:r>
        <w:tab/>
        <w:t xml:space="preserve">Organizace je </w:t>
      </w:r>
      <w:r>
        <w:rPr>
          <w:color w:val="000000"/>
        </w:rPr>
        <w:t>oprávněna uzavírat vlastním jménem a na vlastní odpovědnost smlouvy</w:t>
      </w:r>
      <w:r>
        <w:rPr>
          <w:color w:val="000000"/>
        </w:rPr>
        <w:br/>
        <w:t xml:space="preserve">o pronájmu a výpůjčce svěřeného majetku a vykonávat všechna práva pronajímatele a </w:t>
      </w:r>
      <w:proofErr w:type="spellStart"/>
      <w:r>
        <w:rPr>
          <w:color w:val="000000"/>
        </w:rPr>
        <w:t>půjčitele</w:t>
      </w:r>
      <w:proofErr w:type="spellEnd"/>
      <w:r>
        <w:rPr>
          <w:color w:val="000000"/>
        </w:rPr>
        <w:t xml:space="preserve"> s tím související, včetně účasti před soudy a jinými orgány v záležitostech práv a povinností z těchto smluv. </w:t>
      </w:r>
      <w:r>
        <w:t>Příjmy získané z takto uzavřených smluv o pronájmu jsou příjmy organizace. V případě pronájmu bytů na jakoukoliv dobu (s výjimkou bytů pronajatých jako služební) a pronájmu a výpůjčky nemovitostí či jejich částí a prostor sloužících či nesloužících k podnikání na dobu určitou delší než jeden rok a na dobu neurčitou je k uzavření smluv nutný předchozí souhlas rady města.</w:t>
      </w:r>
    </w:p>
    <w:p w:rsidR="00365B72" w:rsidRDefault="009608A7">
      <w:pPr>
        <w:tabs>
          <w:tab w:val="left" w:pos="540"/>
        </w:tabs>
        <w:ind w:left="540" w:hanging="540"/>
        <w:jc w:val="both"/>
        <w:rPr>
          <w:color w:val="FF0000"/>
        </w:rPr>
      </w:pPr>
      <w:r>
        <w:rPr>
          <w:color w:val="FF0000"/>
        </w:rPr>
        <w:tab/>
      </w:r>
    </w:p>
    <w:p w:rsidR="00365B72" w:rsidRDefault="009608A7">
      <w:pPr>
        <w:numPr>
          <w:ilvl w:val="0"/>
          <w:numId w:val="32"/>
        </w:numPr>
        <w:tabs>
          <w:tab w:val="left" w:pos="397"/>
          <w:tab w:val="left" w:pos="540"/>
        </w:tabs>
        <w:jc w:val="both"/>
        <w:rPr>
          <w:b/>
          <w:bCs/>
        </w:rPr>
      </w:pPr>
      <w:r>
        <w:rPr>
          <w:b/>
          <w:bCs/>
        </w:rPr>
        <w:t xml:space="preserve">  Movitý majetek</w:t>
      </w:r>
    </w:p>
    <w:p w:rsidR="00365B72" w:rsidRDefault="009608A7">
      <w:pPr>
        <w:tabs>
          <w:tab w:val="left" w:pos="540"/>
        </w:tabs>
        <w:ind w:left="540" w:hanging="540"/>
        <w:jc w:val="both"/>
      </w:pPr>
      <w:r>
        <w:t xml:space="preserve">3.1.  Organizace je oprávněna uzavírat vlastním jménem a na vlastní odpovědnost smlouvy </w:t>
      </w:r>
      <w:r>
        <w:br/>
        <w:t xml:space="preserve">o pronájmu a výpůjčce svěřeného majetku a vykonávat všechna práva pronajímatele a </w:t>
      </w:r>
      <w:proofErr w:type="spellStart"/>
      <w:r>
        <w:t>půjčitele</w:t>
      </w:r>
      <w:proofErr w:type="spellEnd"/>
      <w:r>
        <w:t xml:space="preserve"> s tím související, včetně účasti před soudy a jinými orgány v záležitostech práv a povinností z těchto smluv vyplývajících. Příjmy získané z takto uzavřených smluv jsou příjmy organizace.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3.2</w:t>
      </w:r>
      <w:proofErr w:type="gramEnd"/>
      <w:r>
        <w:t>.</w:t>
      </w:r>
      <w:r>
        <w:tab/>
        <w:t>Organizace je oprávněna převádět úplatně nepotřebný movitý majetek na třetí osoby za cenou obvyklou, pokud nestanoví tato zřizovací listina nebo zřizovatel jinak. Organizace je povinna nabídnout nepotřebný majetek v případě nezájmu ze strany zřizovatele nebo ostatních PO třetím osobám formou nabídkového řízení (např. aukce, inzertní prodej nebo zveřejnění na webových stránkách PO).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3.3</w:t>
      </w:r>
      <w:proofErr w:type="gramEnd"/>
      <w:r>
        <w:t>.</w:t>
      </w:r>
      <w:r>
        <w:tab/>
        <w:t>Organizace je oprávněna se souhlasem likvidační komise jmenované ředitelem organizace a na základě statutu komise schváleného ředitelem organizace vyřadit z evidence trvale nepotřebný movitý majetek. Jeho pořizovací cena nepřekročí limit stanovený platným předpisem zřizovatele Zásady vztahů zřizovatele a jeho příspěvkových organizací (cena včetně DPH za kus); vyřazení majetku v pořizovací ceně nad limit stanovený vnitřním předpisem zřizovatele podléhá schválení rady města. Organizace je povinna zajistit likvidaci vyřazeného movitého majetku v souladu se zákonnými předpisy.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3.4</w:t>
      </w:r>
      <w:proofErr w:type="gramEnd"/>
      <w:r>
        <w:t>.</w:t>
      </w:r>
      <w:r>
        <w:tab/>
        <w:t>Organizace je oprávněna uzavírat smlouvy o zápůjčce nebo o úvěru jen s předchozím souhlasem zřizovatele.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lastRenderedPageBreak/>
        <w:t>3.5</w:t>
      </w:r>
      <w:proofErr w:type="gramEnd"/>
      <w:r>
        <w:t>.</w:t>
      </w:r>
      <w:r>
        <w:tab/>
        <w:t xml:space="preserve">Organizace je oprávněna pořizovat věci nákupem na splátky nebo smlouvou o pronájmu s právem koupě jen s předchozím souhlasem zřizovatele.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3.6</w:t>
      </w:r>
      <w:proofErr w:type="gramEnd"/>
      <w:r>
        <w:t>.</w:t>
      </w:r>
      <w:r>
        <w:tab/>
        <w:t>Organizace není oprávněna nakupovat akcie nebo jiné cenné papíry. Přijímat je jako protihodnotu za své pohledávky vůči jiným subjektům je oprávněna jen se souhlasem zřizovatele.</w:t>
      </w:r>
    </w:p>
    <w:p w:rsidR="00365B72" w:rsidRDefault="00365B72">
      <w:pPr>
        <w:jc w:val="both"/>
      </w:pPr>
    </w:p>
    <w:p w:rsidR="00365B72" w:rsidRDefault="009608A7">
      <w:pPr>
        <w:jc w:val="both"/>
        <w:rPr>
          <w:b/>
          <w:bCs/>
        </w:rPr>
      </w:pPr>
      <w:r>
        <w:rPr>
          <w:b/>
          <w:bCs/>
        </w:rPr>
        <w:t xml:space="preserve">4.      Jiná majetková práva a povinnosti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4.1</w:t>
      </w:r>
      <w:proofErr w:type="gramEnd"/>
      <w:r>
        <w:t>.</w:t>
      </w:r>
      <w:r>
        <w:tab/>
        <w:t>Organizace je povinna vést  v účetnictví majetek v souladu se zákonem o účetnictví.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4.2</w:t>
      </w:r>
      <w:proofErr w:type="gramEnd"/>
      <w:r>
        <w:t>.</w:t>
      </w:r>
      <w:r>
        <w:tab/>
        <w:t>Organizace je povinna provádět odpisy majetku podle odpisového plánu schváleného zřizovatelem a v souladu s platným předpisem zřizovatele Zásady vztahů zřizovatele a jeho příspěvkových organizací.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4.3</w:t>
      </w:r>
      <w:proofErr w:type="gramEnd"/>
      <w:r>
        <w:t>.</w:t>
      </w:r>
      <w:r>
        <w:tab/>
        <w:t xml:space="preserve">Organizace je povinna provádět pravidelnou roční inventarizaci majetku. O provedené inventarizaci majetku, pohledávek a závazků vyhotovit závěrečnou inventarizační zprávu a předložit do </w:t>
      </w:r>
      <w:proofErr w:type="gramStart"/>
      <w:r>
        <w:t>31.01. kalendářního</w:t>
      </w:r>
      <w:proofErr w:type="gramEnd"/>
      <w:r>
        <w:t xml:space="preserve"> roku na metodický odbor.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4.4</w:t>
      </w:r>
      <w:proofErr w:type="gramEnd"/>
      <w:r>
        <w:t>.</w:t>
      </w:r>
      <w:r>
        <w:tab/>
        <w:t>Organizace není oprávněna poskytovat dary jiným subjektům, s výjimkou obvyklých peněžitých nebo věcných darů svým zaměstnancům a jiným osobám ze svého fondu kulturních a sociálních potřeb a s výjimkou postupu dle § 27 odst. 6 zákona č. 250/2000 Sb., ve znění pozdějších předpisů.</w:t>
      </w:r>
    </w:p>
    <w:p w:rsidR="00365B72" w:rsidRDefault="009608A7">
      <w:pPr>
        <w:tabs>
          <w:tab w:val="left" w:pos="540"/>
        </w:tabs>
        <w:ind w:left="540" w:hanging="540"/>
        <w:jc w:val="both"/>
        <w:rPr>
          <w:strike/>
        </w:rPr>
      </w:pPr>
      <w:proofErr w:type="gramStart"/>
      <w:r>
        <w:t>4.5</w:t>
      </w:r>
      <w:proofErr w:type="gramEnd"/>
      <w:r>
        <w:t>.</w:t>
      </w:r>
      <w:r>
        <w:tab/>
        <w:t>Při nabývání daru se PO řídí platným předpisem zřizovatele Zásady vztahů zřizovatele a jeho příspěvkových organizací.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4.6</w:t>
      </w:r>
      <w:proofErr w:type="gramEnd"/>
      <w:r>
        <w:t>.</w:t>
      </w:r>
      <w:r>
        <w:tab/>
        <w:t>Organizace je povinna řídit své pohledávky s cílem dotažení maximální efektivnosti a v souladu se směrnicí zřizovatele.</w:t>
      </w:r>
    </w:p>
    <w:p w:rsidR="00365B72" w:rsidRDefault="009608A7">
      <w:pPr>
        <w:pStyle w:val="Zkladntextodsazen"/>
        <w:tabs>
          <w:tab w:val="left" w:pos="540"/>
        </w:tabs>
        <w:ind w:left="540" w:hanging="540"/>
      </w:pPr>
      <w:proofErr w:type="gramStart"/>
      <w:r>
        <w:t>4.7</w:t>
      </w:r>
      <w:proofErr w:type="gramEnd"/>
      <w:r>
        <w:t>.</w:t>
      </w:r>
      <w:r>
        <w:tab/>
        <w:t xml:space="preserve">Organizace je oprávněna promíjet pohledávky v souladu s platným předpisem zřizovatele Zásady vztahů zřizovatele a jeho příspěvkových organizací.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4.8</w:t>
      </w:r>
      <w:proofErr w:type="gramEnd"/>
      <w:r>
        <w:t>.</w:t>
      </w:r>
      <w:r>
        <w:tab/>
        <w:t>Organizace není oprávněna ručit za závazky třetích osob, ani jinak je zajišťovat.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4.9</w:t>
      </w:r>
      <w:proofErr w:type="gramEnd"/>
      <w:r>
        <w:t>.</w:t>
      </w:r>
      <w:r>
        <w:tab/>
        <w:t>Organizace je povinna svěřený majetek udržovat a opravovat včetně periodických revizí, chránit před ztrátou, poškozením a zničením, jakož i proti neoprávněným zásahům. Dále je povinna plnit povinnosti provozovatele vyhrazených technických zařízení.</w:t>
      </w:r>
    </w:p>
    <w:p w:rsidR="00365B72" w:rsidRDefault="009608A7">
      <w:pPr>
        <w:pStyle w:val="Zhlav"/>
        <w:tabs>
          <w:tab w:val="left" w:pos="540"/>
          <w:tab w:val="left" w:pos="900"/>
        </w:tabs>
        <w:ind w:left="540" w:hanging="540"/>
        <w:jc w:val="both"/>
      </w:pPr>
      <w:proofErr w:type="gramStart"/>
      <w:r>
        <w:t>4.10</w:t>
      </w:r>
      <w:proofErr w:type="gramEnd"/>
      <w:r>
        <w:t>.</w:t>
      </w:r>
      <w:r>
        <w:tab/>
        <w:t>Organizace je povinna řádně pojistit majetek, který není pojištěn zřizovatelem a dále dodržovat předpisy na úseku požární ochrany a bezpečnosti práce; rozhodnutí o druhu a rozsahu pojištění svěřeného movitého majetku je oprávněn učinit ředitel organizace.</w:t>
      </w:r>
    </w:p>
    <w:p w:rsidR="00365B72" w:rsidRDefault="009608A7">
      <w:pPr>
        <w:pStyle w:val="Zhlav"/>
        <w:numPr>
          <w:ilvl w:val="1"/>
          <w:numId w:val="34"/>
        </w:numPr>
        <w:tabs>
          <w:tab w:val="left" w:pos="540"/>
        </w:tabs>
        <w:jc w:val="both"/>
      </w:pPr>
      <w:r>
        <w:t xml:space="preserve">Organizace je povinna využívat všechny právní prostředky proti tomu, kdo zasahuje    </w:t>
      </w:r>
    </w:p>
    <w:p w:rsidR="00365B72" w:rsidRDefault="009608A7">
      <w:pPr>
        <w:pStyle w:val="Zhlav"/>
        <w:tabs>
          <w:tab w:val="left" w:pos="540"/>
        </w:tabs>
        <w:ind w:left="540"/>
        <w:jc w:val="both"/>
      </w:pPr>
      <w:r>
        <w:tab/>
        <w:t xml:space="preserve">neoprávněně do vlastnického práva zřizovatele; o této skutečnosti je povinna organizace zřizovatele bezodkladně informovat. </w:t>
      </w:r>
    </w:p>
    <w:p w:rsidR="00365B72" w:rsidRDefault="009608A7">
      <w:pPr>
        <w:pStyle w:val="Zhlav"/>
        <w:numPr>
          <w:ilvl w:val="1"/>
          <w:numId w:val="34"/>
        </w:numPr>
        <w:tabs>
          <w:tab w:val="left" w:pos="540"/>
        </w:tabs>
        <w:jc w:val="both"/>
      </w:pPr>
      <w:r>
        <w:t xml:space="preserve">Organizace je povinna uplatňovat nárok na náhradu škody na majetku jak proti těm,   </w:t>
      </w:r>
    </w:p>
    <w:p w:rsidR="00365B72" w:rsidRDefault="009608A7">
      <w:pPr>
        <w:pStyle w:val="Zhlav"/>
        <w:tabs>
          <w:tab w:val="left" w:pos="540"/>
        </w:tabs>
        <w:ind w:left="540"/>
        <w:jc w:val="both"/>
      </w:pPr>
      <w:r>
        <w:tab/>
        <w:t>kteří škodu způsobili, tak proti těm, kteří úmyslně nebo z nedbalosti umožnili její vznik; při podezření z přestupku nebo trestného činu oznámit věc příslušným orgánům.</w:t>
      </w:r>
    </w:p>
    <w:p w:rsidR="00365B72" w:rsidRDefault="00365B72">
      <w:pPr>
        <w:pStyle w:val="Zhlav"/>
        <w:tabs>
          <w:tab w:val="left" w:pos="540"/>
        </w:tabs>
        <w:ind w:left="360"/>
        <w:jc w:val="both"/>
      </w:pPr>
    </w:p>
    <w:p w:rsidR="00820865" w:rsidRDefault="00820865">
      <w:pPr>
        <w:pStyle w:val="Zhlav"/>
        <w:tabs>
          <w:tab w:val="left" w:pos="540"/>
        </w:tabs>
        <w:ind w:left="360"/>
        <w:jc w:val="both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Doplňkové činnosti organizace</w:t>
      </w:r>
    </w:p>
    <w:p w:rsidR="00820865" w:rsidRDefault="00820865">
      <w:pPr>
        <w:jc w:val="center"/>
        <w:rPr>
          <w:b/>
          <w:bCs/>
        </w:rPr>
      </w:pP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>Doplňková činnost navazuje na hlavní činnost organizace dle článku III. této zřizovací listiny.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>Doplňková činnost je zřizovatelem povolena k tomu, aby organizace mohla lépe využívat všechny své hospodářské možnosti a odbornost svých zaměstnanců.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>Doplňková činnost nesmí narušovat plnění hlavních účelů organizace uvedených v článku III. této zřizovací listiny a sleduje se v účetnictví samostatně.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 xml:space="preserve">Finanční prostředky, které získá organizace doplňkovou činností, použije ke zkvalitnění své hlavní činnosti, pokud zřizovatel nestanoví jinak. 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lastRenderedPageBreak/>
        <w:t>Zřizovatel povoluje organizaci tyto okruhy doplňkové činnosti:</w:t>
      </w:r>
    </w:p>
    <w:p w:rsidR="00365B72" w:rsidRDefault="009608A7">
      <w:pPr>
        <w:numPr>
          <w:ilvl w:val="0"/>
          <w:numId w:val="30"/>
        </w:numPr>
        <w:tabs>
          <w:tab w:val="left" w:pos="720"/>
        </w:tabs>
      </w:pPr>
      <w:r>
        <w:t>hostinská činnost,</w:t>
      </w:r>
    </w:p>
    <w:p w:rsidR="00365B72" w:rsidRDefault="009608A7">
      <w:pPr>
        <w:numPr>
          <w:ilvl w:val="0"/>
          <w:numId w:val="30"/>
        </w:numPr>
        <w:tabs>
          <w:tab w:val="left" w:pos="720"/>
        </w:tabs>
      </w:pPr>
      <w:r>
        <w:t>prodej kvasného lihu, konzumního lihu a lihovin,</w:t>
      </w:r>
    </w:p>
    <w:p w:rsidR="00365B72" w:rsidRDefault="009608A7">
      <w:pPr>
        <w:numPr>
          <w:ilvl w:val="0"/>
          <w:numId w:val="30"/>
        </w:numPr>
        <w:tabs>
          <w:tab w:val="left" w:pos="720"/>
        </w:tabs>
        <w:jc w:val="both"/>
      </w:pPr>
      <w:r>
        <w:t xml:space="preserve">výroba, obchod a služby neuvedené v přílohách 1 až 3 živnostenského zákona s těmito obory činnosti: 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 xml:space="preserve">provozování kulturních, kulturně-vzdělávacích a zábavních zařízení, pořádání kulturních produkcí, zábav, výstav, veletrhů, přehlídek, prodejních a obdobných akcí,  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 xml:space="preserve">velkoobchod a maloobchod, 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reklamní činnost, marketing a mediální zastoupení,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vydavatelské činnosti, polygrafická výroba, knihařské a kopírovací práce,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pronájem a půjčování věcí movitých,</w:t>
      </w:r>
    </w:p>
    <w:p w:rsidR="00365B72" w:rsidRPr="00820865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výroba, rozmnožování, distribuce, prodej, pronájem zvukových a zvukově-obrazových záznamů a výroba nenahraných nosičů údajů a záznamů,</w:t>
      </w:r>
    </w:p>
    <w:p w:rsidR="0075792F" w:rsidRPr="00820865" w:rsidRDefault="0075792F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nákup, prodej, správa a údržba nemovitostí,</w:t>
      </w:r>
    </w:p>
    <w:p w:rsidR="0075792F" w:rsidRPr="00820865" w:rsidRDefault="0075792F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mimoškolní výchova a vzdělávání, pořádání kurzů, školení, včetně lektorské činnosti</w:t>
      </w:r>
    </w:p>
    <w:p w:rsidR="0075792F" w:rsidRPr="00820865" w:rsidRDefault="0075792F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pronájem nemovitostí, bytů a nebytových prostor,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zprostředkování obchodu a služeb.</w:t>
      </w:r>
    </w:p>
    <w:p w:rsidR="00365B72" w:rsidRDefault="00365B72">
      <w:pPr>
        <w:jc w:val="both"/>
      </w:pPr>
    </w:p>
    <w:p w:rsidR="00745AAD" w:rsidRDefault="00745AAD">
      <w:pPr>
        <w:jc w:val="both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VIII.</w:t>
      </w: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Vymezení doby, na kterou je organizace zřízena</w:t>
      </w:r>
    </w:p>
    <w:p w:rsidR="00745AAD" w:rsidRDefault="00745AAD"/>
    <w:p w:rsidR="00365B72" w:rsidRDefault="009608A7">
      <w:r>
        <w:t>Organizace je zřízena na dobu neurčitou.</w:t>
      </w:r>
    </w:p>
    <w:p w:rsidR="00365B72" w:rsidRDefault="00365B72"/>
    <w:p w:rsidR="00365B72" w:rsidRDefault="00365B72">
      <w:pPr>
        <w:jc w:val="center"/>
      </w:pPr>
    </w:p>
    <w:p w:rsidR="00365B72" w:rsidRDefault="00365B72">
      <w:pPr>
        <w:jc w:val="center"/>
      </w:pPr>
    </w:p>
    <w:p w:rsidR="00365B72" w:rsidRDefault="00365B72" w:rsidP="00820865"/>
    <w:p w:rsidR="00820865" w:rsidRDefault="00820865" w:rsidP="00820865">
      <w:pPr>
        <w:ind w:left="993" w:hanging="993"/>
        <w:jc w:val="both"/>
        <w:rPr>
          <w:b/>
          <w:bCs/>
        </w:rPr>
      </w:pPr>
      <w:r>
        <w:rPr>
          <w:b/>
          <w:bCs/>
        </w:rPr>
        <w:t>Přílohy:</w:t>
      </w:r>
    </w:p>
    <w:p w:rsidR="00820865" w:rsidRDefault="00820865" w:rsidP="00820865">
      <w:pPr>
        <w:ind w:left="1418" w:hanging="1418"/>
      </w:pPr>
      <w:r>
        <w:t xml:space="preserve">Příloha </w:t>
      </w:r>
      <w:proofErr w:type="gramStart"/>
      <w:r>
        <w:t>č. 1  Vymezení</w:t>
      </w:r>
      <w:proofErr w:type="gramEnd"/>
      <w:r>
        <w:t xml:space="preserve"> nemovitého majetku předaného k hospodaření </w:t>
      </w:r>
    </w:p>
    <w:p w:rsidR="00820865" w:rsidRDefault="00820865" w:rsidP="00820865">
      <w:pPr>
        <w:ind w:left="1276" w:hanging="1276"/>
      </w:pPr>
      <w:r>
        <w:t>Příloha č. 2  Hodnota movitého majetku předaného k hospodaření</w:t>
      </w:r>
    </w:p>
    <w:p w:rsidR="00820865" w:rsidRDefault="00820865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745AAD" w:rsidRDefault="00745AAD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365B72" w:rsidRDefault="009608A7" w:rsidP="00820865">
      <w:pPr>
        <w:ind w:left="1276" w:hanging="1276"/>
      </w:pPr>
      <w:r>
        <w:t xml:space="preserve">Mgr. Stanislav Kopecký </w:t>
      </w:r>
      <w:r>
        <w:tab/>
      </w:r>
      <w:r>
        <w:tab/>
      </w:r>
      <w:r>
        <w:tab/>
      </w:r>
      <w:r w:rsidR="00820865">
        <w:tab/>
      </w:r>
      <w:r w:rsidR="00820865">
        <w:tab/>
      </w:r>
      <w:r>
        <w:t xml:space="preserve">JUDr. Václav </w:t>
      </w:r>
      <w:proofErr w:type="spellStart"/>
      <w:r>
        <w:t>Dobrozemský</w:t>
      </w:r>
      <w:proofErr w:type="spellEnd"/>
    </w:p>
    <w:p w:rsidR="00365B72" w:rsidRDefault="009608A7">
      <w:pPr>
        <w:tabs>
          <w:tab w:val="center" w:pos="4500"/>
        </w:tabs>
        <w:jc w:val="both"/>
      </w:pPr>
      <w:r>
        <w:t xml:space="preserve">           starosta</w:t>
      </w:r>
      <w:r>
        <w:tab/>
      </w:r>
      <w:r>
        <w:tab/>
      </w:r>
      <w:r>
        <w:tab/>
      </w:r>
      <w:r>
        <w:tab/>
        <w:t>místostarosta</w:t>
      </w: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2F2CD9" w:rsidRDefault="002F2CD9">
      <w:pPr>
        <w:jc w:val="both"/>
      </w:pPr>
    </w:p>
    <w:p w:rsidR="002F2CD9" w:rsidRDefault="002F2CD9">
      <w:pPr>
        <w:jc w:val="both"/>
      </w:pPr>
    </w:p>
    <w:p w:rsidR="002F2CD9" w:rsidRDefault="002F2CD9">
      <w:pPr>
        <w:jc w:val="both"/>
      </w:pPr>
    </w:p>
    <w:p w:rsidR="002F2CD9" w:rsidRDefault="002F2CD9">
      <w:pPr>
        <w:jc w:val="both"/>
      </w:pPr>
    </w:p>
    <w:p w:rsidR="00F21999" w:rsidRDefault="00F21999">
      <w:pPr>
        <w:jc w:val="both"/>
      </w:pPr>
    </w:p>
    <w:p w:rsidR="002F2CD9" w:rsidRDefault="002F2CD9">
      <w:pPr>
        <w:jc w:val="both"/>
      </w:pPr>
    </w:p>
    <w:p w:rsidR="00365B72" w:rsidRDefault="00365B72">
      <w:pPr>
        <w:jc w:val="both"/>
      </w:pPr>
    </w:p>
    <w:p w:rsidR="00F21999" w:rsidRDefault="00C02A5A" w:rsidP="00C02A5A">
      <w:pPr>
        <w:spacing w:after="200" w:line="276" w:lineRule="auto"/>
        <w:jc w:val="center"/>
        <w:rPr>
          <w:b/>
          <w:bCs/>
          <w:lang w:bidi="en-US"/>
        </w:rPr>
      </w:pPr>
      <w:r>
        <w:rPr>
          <w:b/>
          <w:bCs/>
          <w:lang w:bidi="en-US"/>
        </w:rPr>
        <w:lastRenderedPageBreak/>
        <w:t xml:space="preserve">Příloha č. 1 </w:t>
      </w:r>
    </w:p>
    <w:p w:rsidR="00C02A5A" w:rsidRDefault="00C02A5A" w:rsidP="00C02A5A">
      <w:pPr>
        <w:spacing w:after="200" w:line="276" w:lineRule="auto"/>
        <w:jc w:val="center"/>
        <w:rPr>
          <w:b/>
          <w:lang w:bidi="en-US"/>
        </w:rPr>
      </w:pPr>
      <w:r w:rsidRPr="0089456D">
        <w:rPr>
          <w:b/>
          <w:lang w:bidi="en-US"/>
        </w:rPr>
        <w:t>ke Zřizovací listině příspěvkové organizace Městské kulturní středisko Nový Jičín, příspěvková organizace</w:t>
      </w:r>
    </w:p>
    <w:p w:rsidR="00F21999" w:rsidRPr="0089456D" w:rsidRDefault="00F21999" w:rsidP="00C02A5A">
      <w:pPr>
        <w:spacing w:after="200" w:line="276" w:lineRule="auto"/>
        <w:jc w:val="center"/>
        <w:rPr>
          <w:b/>
          <w:bCs/>
          <w:lang w:bidi="en-US"/>
        </w:rPr>
      </w:pPr>
    </w:p>
    <w:p w:rsidR="00C02A5A" w:rsidRDefault="00C02A5A" w:rsidP="00C02A5A">
      <w:pPr>
        <w:spacing w:after="200" w:line="276" w:lineRule="auto"/>
        <w:jc w:val="center"/>
        <w:rPr>
          <w:b/>
          <w:bCs/>
          <w:u w:val="single"/>
          <w:lang w:bidi="en-US"/>
        </w:rPr>
      </w:pPr>
      <w:r>
        <w:rPr>
          <w:b/>
          <w:bCs/>
          <w:u w:val="single"/>
          <w:lang w:bidi="en-US"/>
        </w:rPr>
        <w:t xml:space="preserve">VYMEZENÍ NEMOVITÉHO MAJETKU PŘEDANÉHO K HOSPODAŘENÍ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2835"/>
        <w:gridCol w:w="2551"/>
        <w:gridCol w:w="1417"/>
      </w:tblGrid>
      <w:tr w:rsidR="00C02A5A" w:rsidTr="00A9056B">
        <w:trPr>
          <w:trHeight w:val="687"/>
        </w:trPr>
        <w:tc>
          <w:tcPr>
            <w:tcW w:w="9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b/>
                <w:bCs/>
                <w:lang w:bidi="en-US"/>
              </w:rPr>
              <w:t>Rozpis nemovitého majetku - budovy a stavby</w:t>
            </w:r>
          </w:p>
        </w:tc>
      </w:tr>
      <w:tr w:rsidR="00C02A5A" w:rsidTr="004640A2">
        <w:trPr>
          <w:trHeight w:val="7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p.č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parcelní číslo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č.popisné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 xml:space="preserve">/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č.orientační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způsob využití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pořizovací cena v Kč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32/20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4640A2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948 279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Světla – nádvoří Staré pošty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-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14 187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Proluka – Stará pošta (nádvoří)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-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1 408 030</w:t>
            </w:r>
            <w:r w:rsidR="00C02A5A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1151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Rodinný domek, garáž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9 959 201,70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149 326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1 242 826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13/2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485/2.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2 682 003,30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st.1714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2280/99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-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3 142 444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68/1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7 350 082,90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plocha, zeleň v zástavbě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389 622,90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37/1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767 830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17176E">
              <w:rPr>
                <w:rFonts w:ascii="Arial" w:eastAsia="Arial" w:hAnsi="Arial" w:cs="Arial"/>
                <w:sz w:val="20"/>
                <w:szCs w:val="20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506499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506499">
              <w:rPr>
                <w:rFonts w:ascii="Arial" w:eastAsia="Arial" w:hAnsi="Arial" w:cs="Arial"/>
                <w:sz w:val="18"/>
                <w:szCs w:val="18"/>
                <w:lang w:bidi="en-US"/>
              </w:rPr>
              <w:t>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506499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proofErr w:type="gramStart"/>
            <w:r w:rsidRPr="00506499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  <w:r w:rsidRPr="00506499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1241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27 922 994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17176E">
              <w:rPr>
                <w:rFonts w:ascii="Arial" w:eastAsia="Arial" w:hAnsi="Arial" w:cs="Arial"/>
                <w:sz w:val="20"/>
                <w:szCs w:val="20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Garáž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5 994 490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6E49B0">
              <w:rPr>
                <w:rFonts w:ascii="Arial" w:eastAsia="Arial" w:hAnsi="Arial" w:cs="Arial"/>
                <w:sz w:val="20"/>
                <w:szCs w:val="20"/>
                <w:lang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1889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Stavba technického vybavení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735 963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4640A2" w:rsidRDefault="00C02A5A" w:rsidP="00A9056B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4640A2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>62 707 279,80</w:t>
            </w:r>
          </w:p>
        </w:tc>
      </w:tr>
    </w:tbl>
    <w:p w:rsidR="00C02A5A" w:rsidRDefault="00C02A5A" w:rsidP="00C02A5A">
      <w:pPr>
        <w:tabs>
          <w:tab w:val="left" w:pos="360"/>
        </w:tabs>
        <w:spacing w:after="200" w:line="276" w:lineRule="auto"/>
        <w:rPr>
          <w:rFonts w:ascii="Calibri" w:eastAsia="Calibri" w:hAnsi="Calibri" w:cs="Calibri"/>
          <w:sz w:val="22"/>
          <w:szCs w:val="22"/>
          <w:lang w:bidi="en-US"/>
        </w:rPr>
      </w:pPr>
    </w:p>
    <w:p w:rsidR="00F21999" w:rsidRDefault="00F21999" w:rsidP="00C02A5A">
      <w:pPr>
        <w:tabs>
          <w:tab w:val="left" w:pos="360"/>
        </w:tabs>
        <w:spacing w:after="200" w:line="276" w:lineRule="auto"/>
        <w:rPr>
          <w:rFonts w:ascii="Calibri" w:eastAsia="Calibri" w:hAnsi="Calibri" w:cs="Calibri"/>
          <w:sz w:val="22"/>
          <w:szCs w:val="22"/>
          <w:lang w:bidi="en-US"/>
        </w:rPr>
      </w:pPr>
    </w:p>
    <w:p w:rsidR="00F21999" w:rsidRDefault="00F21999" w:rsidP="00C02A5A">
      <w:pPr>
        <w:tabs>
          <w:tab w:val="left" w:pos="360"/>
        </w:tabs>
        <w:spacing w:after="200" w:line="276" w:lineRule="auto"/>
        <w:rPr>
          <w:rFonts w:ascii="Calibri" w:eastAsia="Calibri" w:hAnsi="Calibri" w:cs="Calibri"/>
          <w:sz w:val="22"/>
          <w:szCs w:val="22"/>
          <w:lang w:bidi="en-US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907"/>
        <w:gridCol w:w="1242"/>
        <w:gridCol w:w="2835"/>
        <w:gridCol w:w="2551"/>
        <w:gridCol w:w="1418"/>
      </w:tblGrid>
      <w:tr w:rsidR="00C02A5A" w:rsidTr="00A9056B">
        <w:trPr>
          <w:trHeight w:val="510"/>
        </w:trPr>
        <w:tc>
          <w:tcPr>
            <w:tcW w:w="9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lastRenderedPageBreak/>
              <w:t>Rozpis nemovitého majetku - pozemky</w:t>
            </w:r>
          </w:p>
        </w:tc>
      </w:tr>
      <w:tr w:rsidR="00C02A5A" w:rsidTr="00F21999">
        <w:trPr>
          <w:trHeight w:val="5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p.č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.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parcelní číslo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výměra v m</w:t>
            </w:r>
            <w:r w:rsidRPr="000E4F77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způsob využití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pořizovací cena v Kč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416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Zastavěná plocha a nádvoří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F21999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104</w:t>
            </w:r>
            <w:r w:rsidR="00F21999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Jiná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Nový Jičín – město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F21999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26</w:t>
            </w:r>
            <w:r w:rsidR="00F21999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750,00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600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1259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314 750,00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37/1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99 100,00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40/1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1768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plocha, zeleň v zástavbě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176 800,00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40/2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plocha, zeleň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63 000,00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16/2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27 000,00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13/2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19 000,00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1714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133 750,00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761/1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5952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595 200,00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71 500,00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68/1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822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plocha,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205 500,00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971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1 368 702,18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1557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2 194 716,06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414/2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1 449 048,24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St. 586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1086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1 530 803,88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St. 1889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A9056B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A9056B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53 564,04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4640A2" w:rsidRDefault="00C02A5A" w:rsidP="00A9056B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 xml:space="preserve">Celkem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4640A2" w:rsidRDefault="00C02A5A" w:rsidP="00A9056B">
            <w:pPr>
              <w:spacing w:after="200" w:line="276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>8 433 184,40</w:t>
            </w:r>
          </w:p>
        </w:tc>
      </w:tr>
    </w:tbl>
    <w:p w:rsidR="00C02A5A" w:rsidRDefault="00C02A5A" w:rsidP="00C02A5A">
      <w:pPr>
        <w:spacing w:after="200" w:line="276" w:lineRule="auto"/>
        <w:rPr>
          <w:rFonts w:ascii="Calibri" w:eastAsia="Calibri" w:hAnsi="Calibri" w:cs="Calibri"/>
        </w:rPr>
      </w:pPr>
    </w:p>
    <w:p w:rsidR="00F21999" w:rsidRDefault="00F21999" w:rsidP="00C02A5A">
      <w:pPr>
        <w:spacing w:after="200" w:line="276" w:lineRule="auto"/>
        <w:rPr>
          <w:rFonts w:ascii="Calibri" w:eastAsia="Calibri" w:hAnsi="Calibri" w:cs="Calibri"/>
        </w:rPr>
      </w:pPr>
    </w:p>
    <w:p w:rsidR="004640A2" w:rsidRDefault="004640A2" w:rsidP="00C02A5A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77591F" w:rsidRDefault="0077591F" w:rsidP="00C02A5A">
      <w:pPr>
        <w:spacing w:after="200" w:line="276" w:lineRule="auto"/>
        <w:rPr>
          <w:rFonts w:ascii="Calibri" w:eastAsia="Calibri" w:hAnsi="Calibri" w:cs="Calibri"/>
        </w:rPr>
      </w:pPr>
    </w:p>
    <w:p w:rsidR="00365B72" w:rsidRDefault="00365B72">
      <w:pPr>
        <w:spacing w:after="200" w:line="276" w:lineRule="auto"/>
        <w:rPr>
          <w:rFonts w:ascii="Calibri" w:eastAsia="Calibri" w:hAnsi="Calibri" w:cs="Calibri"/>
          <w:lang w:bidi="en-US"/>
        </w:rPr>
      </w:pPr>
    </w:p>
    <w:p w:rsidR="004640A2" w:rsidRDefault="00421350" w:rsidP="00421350">
      <w:pPr>
        <w:spacing w:after="200" w:line="276" w:lineRule="auto"/>
        <w:jc w:val="center"/>
        <w:rPr>
          <w:b/>
          <w:bCs/>
          <w:lang w:bidi="en-US"/>
        </w:rPr>
      </w:pPr>
      <w:r>
        <w:rPr>
          <w:b/>
          <w:bCs/>
          <w:lang w:bidi="en-US"/>
        </w:rPr>
        <w:lastRenderedPageBreak/>
        <w:t xml:space="preserve">Příloha č. </w:t>
      </w:r>
      <w:r w:rsidR="00C02A5A">
        <w:rPr>
          <w:b/>
          <w:bCs/>
          <w:lang w:bidi="en-US"/>
        </w:rPr>
        <w:t xml:space="preserve">2 </w:t>
      </w:r>
    </w:p>
    <w:p w:rsidR="00421350" w:rsidRPr="0089456D" w:rsidRDefault="00421350" w:rsidP="00421350">
      <w:pPr>
        <w:spacing w:after="200" w:line="276" w:lineRule="auto"/>
        <w:jc w:val="center"/>
        <w:rPr>
          <w:b/>
          <w:bCs/>
          <w:lang w:bidi="en-US"/>
        </w:rPr>
      </w:pPr>
      <w:r w:rsidRPr="0089456D">
        <w:rPr>
          <w:b/>
          <w:lang w:bidi="en-US"/>
        </w:rPr>
        <w:t>ke Zřizovací listině příspěvkové organizace Městské kulturní středisko Nový Jičín, příspěvková organizace</w:t>
      </w:r>
    </w:p>
    <w:p w:rsidR="00365B72" w:rsidRPr="00C63BE0" w:rsidRDefault="00365B72">
      <w:pPr>
        <w:jc w:val="both"/>
        <w:rPr>
          <w:rFonts w:ascii="Arial" w:eastAsia="Calibri" w:hAnsi="Arial" w:cs="Arial"/>
        </w:rPr>
      </w:pPr>
    </w:p>
    <w:p w:rsidR="0077591F" w:rsidRDefault="009608A7">
      <w:pPr>
        <w:jc w:val="center"/>
        <w:rPr>
          <w:rFonts w:eastAsia="Calibri"/>
          <w:b/>
          <w:bCs/>
          <w:u w:val="single"/>
        </w:rPr>
      </w:pPr>
      <w:r w:rsidRPr="00F21999">
        <w:rPr>
          <w:rFonts w:eastAsia="Calibri"/>
          <w:b/>
          <w:bCs/>
          <w:u w:val="single"/>
        </w:rPr>
        <w:t xml:space="preserve">HODNOTA MOVITÉHO MAJETKU PŘEDANÉHO K HOSPODAŘENÍ </w:t>
      </w:r>
    </w:p>
    <w:p w:rsidR="00365B72" w:rsidRPr="00F21999" w:rsidRDefault="009608A7">
      <w:pPr>
        <w:jc w:val="center"/>
        <w:rPr>
          <w:rFonts w:eastAsia="Calibri"/>
          <w:b/>
          <w:bCs/>
          <w:u w:val="single"/>
        </w:rPr>
      </w:pPr>
      <w:r w:rsidRPr="00F21999">
        <w:rPr>
          <w:rFonts w:eastAsia="Calibri"/>
          <w:b/>
          <w:bCs/>
          <w:u w:val="single"/>
        </w:rPr>
        <w:t xml:space="preserve">stav k </w:t>
      </w:r>
      <w:proofErr w:type="gramStart"/>
      <w:r w:rsidRPr="00F21999">
        <w:rPr>
          <w:rFonts w:eastAsia="Calibri"/>
          <w:b/>
          <w:bCs/>
          <w:u w:val="single"/>
        </w:rPr>
        <w:t>31.12.2017</w:t>
      </w:r>
      <w:proofErr w:type="gramEnd"/>
    </w:p>
    <w:p w:rsidR="00365B72" w:rsidRPr="00C63BE0" w:rsidRDefault="00365B72">
      <w:pPr>
        <w:rPr>
          <w:rFonts w:ascii="Arial" w:eastAsia="Calibri" w:hAnsi="Arial" w:cs="Arial"/>
        </w:rPr>
      </w:pPr>
    </w:p>
    <w:p w:rsidR="00365B72" w:rsidRPr="00C63BE0" w:rsidRDefault="00365B72">
      <w:pPr>
        <w:rPr>
          <w:rFonts w:ascii="Arial" w:eastAsia="Calibri" w:hAnsi="Arial" w:cs="Arial"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494"/>
        <w:gridCol w:w="1812"/>
        <w:gridCol w:w="1813"/>
        <w:gridCol w:w="1813"/>
      </w:tblGrid>
      <w:tr w:rsidR="00365B72" w:rsidRPr="00C63BE0">
        <w:trPr>
          <w:trHeight w:val="54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Účet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Druh majetku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Pořizovací cena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Oprávky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Zůstatková cena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Dlouhodobý nehmotný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737 699,00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613 159,00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124 540,00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Drobný dlouhodobý nehmotný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446 574,09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446 574,09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Dlouhodobý hmotný majetek odpisovaný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13 503 850,42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11 235 956,08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2 267 894,34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Drobný dlouhodobý 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8 286 369,05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8 286 369,05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Nedokončený dlouhodobý 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1 265 025,00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1 265 025,00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Dlouhodobý hmotný majetek neodpisovaný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365B72" w:rsidRPr="00C63BE0" w:rsidTr="00F21999">
        <w:trPr>
          <w:cantSplit/>
          <w:trHeight w:hRule="exact"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49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365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24 239 517,56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20 582 058,22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3 657 459,34</w:t>
            </w:r>
          </w:p>
        </w:tc>
      </w:tr>
    </w:tbl>
    <w:p w:rsidR="00365B72" w:rsidRDefault="00365B72">
      <w:pPr>
        <w:rPr>
          <w:rFonts w:ascii="Calibri" w:eastAsia="Calibri" w:hAnsi="Calibri" w:cs="Calibri"/>
        </w:rPr>
      </w:pPr>
    </w:p>
    <w:p w:rsidR="00365B72" w:rsidRDefault="00365B72">
      <w:pPr>
        <w:spacing w:after="200" w:line="276" w:lineRule="auto"/>
        <w:rPr>
          <w:rFonts w:ascii="Calibri" w:eastAsia="Calibri" w:hAnsi="Calibri" w:cs="Calibri"/>
          <w:lang w:bidi="en-US"/>
        </w:rPr>
      </w:pPr>
    </w:p>
    <w:p w:rsidR="00365B72" w:rsidRDefault="00365B72">
      <w:pPr>
        <w:spacing w:after="200" w:line="276" w:lineRule="auto"/>
        <w:rPr>
          <w:rFonts w:ascii="Calibri" w:eastAsia="Calibri" w:hAnsi="Calibri" w:cs="Calibri"/>
          <w:lang w:bidi="en-US"/>
        </w:rPr>
      </w:pPr>
    </w:p>
    <w:p w:rsidR="00365B72" w:rsidRDefault="00365B72">
      <w:pPr>
        <w:spacing w:after="200" w:line="276" w:lineRule="auto"/>
        <w:jc w:val="center"/>
        <w:rPr>
          <w:rFonts w:ascii="Calibri" w:eastAsia="Calibri" w:hAnsi="Calibri" w:cs="Calibri"/>
          <w:lang w:bidi="en-US"/>
        </w:rPr>
      </w:pPr>
    </w:p>
    <w:p w:rsidR="00365B72" w:rsidRDefault="00365B72">
      <w:pPr>
        <w:spacing w:after="200" w:line="276" w:lineRule="auto"/>
        <w:jc w:val="center"/>
        <w:rPr>
          <w:rFonts w:ascii="Calibri" w:eastAsia="Calibri" w:hAnsi="Calibri" w:cs="Calibri"/>
          <w:lang w:bidi="en-US"/>
        </w:rPr>
      </w:pPr>
    </w:p>
    <w:p w:rsidR="00365B72" w:rsidRDefault="00365B72">
      <w:pPr>
        <w:pStyle w:val="Zkladntext3"/>
        <w:jc w:val="both"/>
        <w:rPr>
          <w:rFonts w:ascii="Calibri" w:eastAsia="Calibri" w:hAnsi="Calibri" w:cs="Calibri"/>
        </w:rPr>
      </w:pPr>
    </w:p>
    <w:sectPr w:rsidR="00365B72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7B" w:rsidRDefault="0044227B">
      <w:r>
        <w:separator/>
      </w:r>
    </w:p>
  </w:endnote>
  <w:endnote w:type="continuationSeparator" w:id="0">
    <w:p w:rsidR="0044227B" w:rsidRDefault="0044227B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B72" w:rsidRDefault="009608A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fldChar w:fldCharType="separate"/>
    </w:r>
    <w:r w:rsidR="004640A2">
      <w:rPr>
        <w:rStyle w:val="slostrnky"/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7B" w:rsidRDefault="0044227B">
      <w:r>
        <w:separator/>
      </w:r>
    </w:p>
  </w:footnote>
  <w:footnote w:type="continuationSeparator" w:id="0">
    <w:p w:rsidR="0044227B" w:rsidRDefault="0044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FB3"/>
    <w:multiLevelType w:val="multilevel"/>
    <w:tmpl w:val="830492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" w15:restartNumberingAfterBreak="0">
    <w:nsid w:val="011B1077"/>
    <w:multiLevelType w:val="multilevel"/>
    <w:tmpl w:val="953E0A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" w15:restartNumberingAfterBreak="0">
    <w:nsid w:val="038D7817"/>
    <w:multiLevelType w:val="multilevel"/>
    <w:tmpl w:val="BED43A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3" w15:restartNumberingAfterBreak="0">
    <w:nsid w:val="0E701B1B"/>
    <w:multiLevelType w:val="multilevel"/>
    <w:tmpl w:val="23606F5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4" w15:restartNumberingAfterBreak="0">
    <w:nsid w:val="0ED65D77"/>
    <w:multiLevelType w:val="multilevel"/>
    <w:tmpl w:val="B56C60DA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5" w15:restartNumberingAfterBreak="0">
    <w:nsid w:val="0F0C6F3C"/>
    <w:multiLevelType w:val="multilevel"/>
    <w:tmpl w:val="630AEBC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7"/>
      <w:numFmt w:val="decimal"/>
      <w:lvlText w:val="%2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6" w15:restartNumberingAfterBreak="0">
    <w:nsid w:val="172C1E05"/>
    <w:multiLevelType w:val="multilevel"/>
    <w:tmpl w:val="C95C8924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7" w15:restartNumberingAfterBreak="0">
    <w:nsid w:val="18E365AD"/>
    <w:multiLevelType w:val="multilevel"/>
    <w:tmpl w:val="FB408F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8" w15:restartNumberingAfterBreak="0">
    <w:nsid w:val="1B095FAC"/>
    <w:multiLevelType w:val="multilevel"/>
    <w:tmpl w:val="1B8ABB90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9" w15:restartNumberingAfterBreak="0">
    <w:nsid w:val="247E2641"/>
    <w:multiLevelType w:val="multilevel"/>
    <w:tmpl w:val="7B4693E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0" w15:restartNumberingAfterBreak="0">
    <w:nsid w:val="343A5395"/>
    <w:multiLevelType w:val="multilevel"/>
    <w:tmpl w:val="A232017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1" w15:restartNumberingAfterBreak="0">
    <w:nsid w:val="41673C1B"/>
    <w:multiLevelType w:val="multilevel"/>
    <w:tmpl w:val="10D04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2" w15:restartNumberingAfterBreak="0">
    <w:nsid w:val="42E7593C"/>
    <w:multiLevelType w:val="multilevel"/>
    <w:tmpl w:val="2E027E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3" w15:restartNumberingAfterBreak="0">
    <w:nsid w:val="47177C1A"/>
    <w:multiLevelType w:val="multilevel"/>
    <w:tmpl w:val="79E60F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numFmt w:val="bullet"/>
      <w:lvlText w:val=" Roman Êľ䄨O분᜾䄠O敏瞃G "/>
      <w:lvlJc w:val="left"/>
    </w:lvl>
    <w:lvl w:ilvl="2">
      <w:numFmt w:val="bullet"/>
      <w:lvlText w:val=" Roman Êľ䄨O분᜾䄠O敏瞃G "/>
      <w:lvlJc w:val="left"/>
    </w:lvl>
    <w:lvl w:ilvl="3">
      <w:numFmt w:val="bullet"/>
      <w:lvlText w:val=" Roman Êľ䄨O분᜾䄠O敏瞃G "/>
      <w:lvlJc w:val="left"/>
    </w:lvl>
    <w:lvl w:ilvl="4">
      <w:numFmt w:val="bullet"/>
      <w:lvlText w:val=" Roman Êľ䄨O분᜾䄠O敏瞃G "/>
      <w:lvlJc w:val="left"/>
    </w:lvl>
    <w:lvl w:ilvl="5">
      <w:numFmt w:val="bullet"/>
      <w:lvlText w:val=" Roman Êľ䄨O분᜾䄠O敏瞃G "/>
      <w:lvlJc w:val="left"/>
    </w:lvl>
    <w:lvl w:ilvl="6">
      <w:numFmt w:val="bullet"/>
      <w:lvlText w:val=" Roman Êľ䄨O분᜾䄠O敏瞃G "/>
      <w:lvlJc w:val="left"/>
    </w:lvl>
    <w:lvl w:ilvl="7">
      <w:numFmt w:val="bullet"/>
      <w:lvlText w:val=" Roman Êľ䄨O분᜾䄠O敏瞃G "/>
      <w:lvlJc w:val="left"/>
    </w:lvl>
    <w:lvl w:ilvl="8">
      <w:numFmt w:val="bullet"/>
      <w:lvlText w:val=" Roman Êľ䄨O분᜾䄠O敏瞃G "/>
      <w:lvlJc w:val="left"/>
    </w:lvl>
  </w:abstractNum>
  <w:abstractNum w:abstractNumId="14" w15:restartNumberingAfterBreak="0">
    <w:nsid w:val="47183A3C"/>
    <w:multiLevelType w:val="multilevel"/>
    <w:tmpl w:val="822A146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5" w15:restartNumberingAfterBreak="0">
    <w:nsid w:val="4730449D"/>
    <w:multiLevelType w:val="multilevel"/>
    <w:tmpl w:val="F20EBCF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6" w15:restartNumberingAfterBreak="0">
    <w:nsid w:val="49E76A30"/>
    <w:multiLevelType w:val="multilevel"/>
    <w:tmpl w:val="2222F3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7" w15:restartNumberingAfterBreak="0">
    <w:nsid w:val="4FC7597A"/>
    <w:multiLevelType w:val="multilevel"/>
    <w:tmpl w:val="A942D050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8" w15:restartNumberingAfterBreak="0">
    <w:nsid w:val="4FE82BAE"/>
    <w:multiLevelType w:val="multilevel"/>
    <w:tmpl w:val="F018818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6"/>
      <w:numFmt w:val="decimal"/>
      <w:lvlText w:val="%2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9" w15:restartNumberingAfterBreak="0">
    <w:nsid w:val="565E197A"/>
    <w:multiLevelType w:val="multilevel"/>
    <w:tmpl w:val="35705C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9"/>
      <w:numFmt w:val="decimal"/>
      <w:lvlText w:val="%2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0" w15:restartNumberingAfterBreak="0">
    <w:nsid w:val="5DAD0EA5"/>
    <w:multiLevelType w:val="multilevel"/>
    <w:tmpl w:val="080AA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1" w15:restartNumberingAfterBreak="0">
    <w:nsid w:val="5E215653"/>
    <w:multiLevelType w:val="multilevel"/>
    <w:tmpl w:val="C7A821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2" w15:restartNumberingAfterBreak="0">
    <w:nsid w:val="63D93DF2"/>
    <w:multiLevelType w:val="multilevel"/>
    <w:tmpl w:val="764E2C84"/>
    <w:lvl w:ilvl="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3" w15:restartNumberingAfterBreak="0">
    <w:nsid w:val="65A944C5"/>
    <w:multiLevelType w:val="multilevel"/>
    <w:tmpl w:val="FEEE771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4" w15:restartNumberingAfterBreak="0">
    <w:nsid w:val="65BC1F7D"/>
    <w:multiLevelType w:val="multilevel"/>
    <w:tmpl w:val="63843BC2"/>
    <w:lvl w:ilvl="0">
      <w:start w:val="6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bullet"/>
      <w:lvlText w:val="o"/>
      <w:lvlJc w:val="left"/>
      <w:pPr>
        <w:ind w:left="315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bullet"/>
      <w:lvlText w:val="瞑$ꀀ+䄨O ¦ŋ䄨O분᜾䄠O敏瞃n "/>
      <w:lvlJc w:val="left"/>
      <w:pPr>
        <w:ind w:left="387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bullet"/>
      <w:lvlText w:val="瞑$ꀀ+䄨O ¦ŋ䄨O분᜾䄠O敏瞃&#10; "/>
      <w:lvlJc w:val="left"/>
      <w:pPr>
        <w:ind w:left="459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bullet"/>
      <w:lvlText w:val="o"/>
      <w:lvlJc w:val="left"/>
      <w:pPr>
        <w:ind w:left="531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bullet"/>
      <w:lvlText w:val="o"/>
      <w:lvlJc w:val="left"/>
      <w:pPr>
        <w:ind w:left="603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bullet"/>
      <w:lvlText w:val="o"/>
      <w:lvlJc w:val="left"/>
      <w:pPr>
        <w:ind w:left="675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bullet"/>
      <w:lvlText w:val="o"/>
      <w:lvlJc w:val="left"/>
      <w:pPr>
        <w:ind w:left="747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bullet"/>
      <w:lvlText w:val="o"/>
      <w:lvlJc w:val="left"/>
      <w:pPr>
        <w:ind w:left="819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5" w15:restartNumberingAfterBreak="0">
    <w:nsid w:val="68804791"/>
    <w:multiLevelType w:val="multilevel"/>
    <w:tmpl w:val="04429D82"/>
    <w:lvl w:ilvl="0">
      <w:start w:val="1"/>
      <w:numFmt w:val="lowerLetter"/>
      <w:lvlText w:val="%1) "/>
      <w:lvlJc w:val="left"/>
      <w:pPr>
        <w:ind w:left="708" w:hanging="283"/>
      </w:pPr>
      <w:rPr>
        <w:rFonts w:ascii="Times New Roman" w:eastAsia="Times New Roman" w:hAnsi="Times New Roman" w:cs="Times New Roman"/>
        <w:b w:val="0"/>
        <w:lang w:val="cs-CZ" w:bidi="cs-CZ"/>
      </w:rPr>
    </w:lvl>
    <w:lvl w:ilvl="1">
      <w:numFmt w:val="bullet"/>
      <w:lvlText w:val="%1) "/>
      <w:lvlJc w:val="left"/>
    </w:lvl>
    <w:lvl w:ilvl="2">
      <w:numFmt w:val="bullet"/>
      <w:lvlText w:val="%1) "/>
      <w:lvlJc w:val="left"/>
    </w:lvl>
    <w:lvl w:ilvl="3">
      <w:numFmt w:val="bullet"/>
      <w:lvlText w:val="%1) "/>
      <w:lvlJc w:val="left"/>
    </w:lvl>
    <w:lvl w:ilvl="4">
      <w:numFmt w:val="bullet"/>
      <w:lvlText w:val="%1) "/>
      <w:lvlJc w:val="left"/>
    </w:lvl>
    <w:lvl w:ilvl="5">
      <w:numFmt w:val="bullet"/>
      <w:lvlText w:val="%1) "/>
      <w:lvlJc w:val="left"/>
    </w:lvl>
    <w:lvl w:ilvl="6">
      <w:numFmt w:val="bullet"/>
      <w:lvlText w:val="%1) "/>
      <w:lvlJc w:val="left"/>
    </w:lvl>
    <w:lvl w:ilvl="7">
      <w:numFmt w:val="bullet"/>
      <w:lvlText w:val="%1) "/>
      <w:lvlJc w:val="left"/>
    </w:lvl>
    <w:lvl w:ilvl="8">
      <w:numFmt w:val="bullet"/>
      <w:lvlText w:val="%1) "/>
      <w:lvlJc w:val="left"/>
    </w:lvl>
  </w:abstractNum>
  <w:abstractNum w:abstractNumId="26" w15:restartNumberingAfterBreak="0">
    <w:nsid w:val="6CEB340C"/>
    <w:multiLevelType w:val="multilevel"/>
    <w:tmpl w:val="F3B8652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7" w15:restartNumberingAfterBreak="0">
    <w:nsid w:val="74E11EEE"/>
    <w:multiLevelType w:val="multilevel"/>
    <w:tmpl w:val="7804B7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8" w15:restartNumberingAfterBreak="0">
    <w:nsid w:val="77CC1C92"/>
    <w:multiLevelType w:val="multilevel"/>
    <w:tmpl w:val="A6FCA61A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9" w15:restartNumberingAfterBreak="0">
    <w:nsid w:val="7CAB0C39"/>
    <w:multiLevelType w:val="multilevel"/>
    <w:tmpl w:val="22768B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</w:num>
  <w:num w:numId="6">
    <w:abstractNumId w:val="18"/>
  </w:num>
  <w:num w:numId="7">
    <w:abstractNumId w:val="5"/>
  </w:num>
  <w:num w:numId="8">
    <w:abstractNumId w:val="28"/>
  </w:num>
  <w:num w:numId="9">
    <w:abstractNumId w:val="19"/>
  </w:num>
  <w:num w:numId="10">
    <w:abstractNumId w:val="22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29"/>
  </w:num>
  <w:num w:numId="16">
    <w:abstractNumId w:val="15"/>
  </w:num>
  <w:num w:numId="17">
    <w:abstractNumId w:val="24"/>
  </w:num>
  <w:num w:numId="18">
    <w:abstractNumId w:val="2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0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3"/>
  </w:num>
  <w:num w:numId="30">
    <w:abstractNumId w:val="27"/>
  </w:num>
  <w:num w:numId="31">
    <w:abstractNumId w:val="26"/>
  </w:num>
  <w:num w:numId="32">
    <w:abstractNumId w:val="8"/>
  </w:num>
  <w:num w:numId="33">
    <w:abstractNumId w:val="7"/>
  </w:num>
  <w:num w:numId="34">
    <w:abstractNumId w:val="4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72"/>
    <w:rsid w:val="000157C6"/>
    <w:rsid w:val="0003007B"/>
    <w:rsid w:val="00042924"/>
    <w:rsid w:val="00104717"/>
    <w:rsid w:val="001A47D6"/>
    <w:rsid w:val="001B6F1E"/>
    <w:rsid w:val="001C17AF"/>
    <w:rsid w:val="002552C3"/>
    <w:rsid w:val="002F2CD9"/>
    <w:rsid w:val="00365B72"/>
    <w:rsid w:val="003754F2"/>
    <w:rsid w:val="00421350"/>
    <w:rsid w:val="0044227B"/>
    <w:rsid w:val="004640A2"/>
    <w:rsid w:val="004C5D52"/>
    <w:rsid w:val="005418C1"/>
    <w:rsid w:val="005C7236"/>
    <w:rsid w:val="005D489C"/>
    <w:rsid w:val="00616A6F"/>
    <w:rsid w:val="00632F09"/>
    <w:rsid w:val="006420F3"/>
    <w:rsid w:val="00667378"/>
    <w:rsid w:val="006F7703"/>
    <w:rsid w:val="00745AAD"/>
    <w:rsid w:val="0075792F"/>
    <w:rsid w:val="0076037E"/>
    <w:rsid w:val="0077591F"/>
    <w:rsid w:val="007B2295"/>
    <w:rsid w:val="00820865"/>
    <w:rsid w:val="00876DF6"/>
    <w:rsid w:val="008E2B00"/>
    <w:rsid w:val="009608A7"/>
    <w:rsid w:val="009E7336"/>
    <w:rsid w:val="00BB5EB4"/>
    <w:rsid w:val="00BE184C"/>
    <w:rsid w:val="00C02A5A"/>
    <w:rsid w:val="00C45811"/>
    <w:rsid w:val="00C5183F"/>
    <w:rsid w:val="00C63BE0"/>
    <w:rsid w:val="00C728EE"/>
    <w:rsid w:val="00D35E8F"/>
    <w:rsid w:val="00D71277"/>
    <w:rsid w:val="00DC1267"/>
    <w:rsid w:val="00F21999"/>
    <w:rsid w:val="00F3527E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4A05B-C35A-4200-ADF1-1ED7B2BD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zh-CN" w:bidi="cs-C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link w:val="Nadpis1Char1"/>
    <w:qFormat/>
    <w:pPr>
      <w:keepNext/>
      <w:ind w:left="1418" w:hanging="1418"/>
      <w:jc w:val="both"/>
      <w:outlineLvl w:val="0"/>
    </w:pPr>
    <w:rPr>
      <w:b/>
      <w:bCs/>
    </w:rPr>
  </w:style>
  <w:style w:type="paragraph" w:styleId="Nadpis2">
    <w:name w:val="heading 2"/>
    <w:basedOn w:val="Normln"/>
    <w:link w:val="Nadpis2Char1"/>
    <w:qFormat/>
    <w:pPr>
      <w:keepNext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styleId="Nadpis3">
    <w:name w:val="heading 3"/>
    <w:basedOn w:val="Normln"/>
    <w:link w:val="Nadpis3Char1"/>
    <w:qFormat/>
    <w:pPr>
      <w:keepNext/>
      <w:ind w:left="1276" w:hanging="1276"/>
      <w:outlineLvl w:val="2"/>
    </w:pPr>
    <w:rPr>
      <w:b/>
      <w:bCs/>
    </w:rPr>
  </w:style>
  <w:style w:type="paragraph" w:styleId="Nadpis4">
    <w:name w:val="heading 4"/>
    <w:basedOn w:val="Normln"/>
    <w:link w:val="Nadpis4Char1"/>
    <w:qFormat/>
    <w:pPr>
      <w:keepNext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1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link w:val="Nadpis6Char1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link w:val="Nadpis7Char1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1">
    <w:name w:val="Nadpis 1 Char1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1">
    <w:name w:val="Nadpis 2 Char1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1">
    <w:name w:val="Nadpis 3 Char1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1">
    <w:name w:val="Nadpis 4 Char1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1">
    <w:name w:val="Nadpis 5 Char1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1">
    <w:name w:val="Nadpis 6 Char1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1">
    <w:name w:val="Nadpis 7 Char1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basedOn w:val="Standardnpsmoodstavce"/>
    <w:uiPriority w:val="9"/>
    <w:rPr>
      <w:rFonts w:ascii="Calibri Light" w:eastAsia="Calibri Light" w:hAnsi="Calibri Light" w:cs="Calibri Light"/>
      <w:b/>
      <w:bCs/>
      <w:sz w:val="32"/>
      <w:szCs w:val="32"/>
      <w:lang w:val="cs-CZ" w:bidi="cs-CZ"/>
    </w:rPr>
  </w:style>
  <w:style w:type="character" w:customStyle="1" w:styleId="Nadpis2Char">
    <w:name w:val="Nadpis 2 Char"/>
    <w:basedOn w:val="Standardnpsmoodstavce"/>
    <w:uiPriority w:val="9"/>
    <w:semiHidden/>
    <w:rPr>
      <w:rFonts w:ascii="Calibri Light" w:eastAsia="Calibri Light" w:hAnsi="Calibri Light" w:cs="Calibri Light"/>
      <w:b/>
      <w:bCs/>
      <w:i/>
      <w:iCs/>
      <w:sz w:val="28"/>
      <w:szCs w:val="28"/>
      <w:lang w:val="cs-CZ" w:bidi="cs-CZ"/>
    </w:rPr>
  </w:style>
  <w:style w:type="character" w:customStyle="1" w:styleId="Nadpis3Char">
    <w:name w:val="Nadpis 3 Char"/>
    <w:basedOn w:val="Standardnpsmoodstavce"/>
    <w:uiPriority w:val="9"/>
    <w:semiHidden/>
    <w:rPr>
      <w:rFonts w:ascii="Calibri Light" w:eastAsia="Calibri Light" w:hAnsi="Calibri Light" w:cs="Calibri Light"/>
      <w:b/>
      <w:bCs/>
      <w:sz w:val="26"/>
      <w:szCs w:val="26"/>
      <w:lang w:val="cs-CZ" w:bidi="cs-CZ"/>
    </w:rPr>
  </w:style>
  <w:style w:type="character" w:customStyle="1" w:styleId="Nadpis4Char">
    <w:name w:val="Nadpis 4 Char"/>
    <w:basedOn w:val="Standardnpsmoodstavce"/>
    <w:uiPriority w:val="9"/>
    <w:semiHidden/>
    <w:rPr>
      <w:rFonts w:ascii="Calibri" w:eastAsia="Calibri" w:hAnsi="Calibri" w:cs="Calibri"/>
      <w:b/>
      <w:bCs/>
      <w:sz w:val="28"/>
      <w:szCs w:val="28"/>
      <w:lang w:val="cs-CZ" w:bidi="cs-CZ"/>
    </w:rPr>
  </w:style>
  <w:style w:type="character" w:customStyle="1" w:styleId="Nadpis5Char">
    <w:name w:val="Nadpis 5 Char"/>
    <w:basedOn w:val="Standardnpsmoodstavce"/>
    <w:uiPriority w:val="9"/>
    <w:semiHidden/>
    <w:rPr>
      <w:rFonts w:ascii="Calibri" w:eastAsia="Calibri" w:hAnsi="Calibri" w:cs="Calibri"/>
      <w:b/>
      <w:bCs/>
      <w:i/>
      <w:iCs/>
      <w:sz w:val="26"/>
      <w:szCs w:val="26"/>
      <w:lang w:val="cs-CZ" w:bidi="cs-CZ"/>
    </w:rPr>
  </w:style>
  <w:style w:type="character" w:customStyle="1" w:styleId="Nadpis6Char">
    <w:name w:val="Nadpis 6 Char"/>
    <w:basedOn w:val="Standardnpsmoodstavce"/>
    <w:uiPriority w:val="9"/>
    <w:semiHidden/>
    <w:rPr>
      <w:rFonts w:ascii="Calibri" w:eastAsia="Calibri" w:hAnsi="Calibri" w:cs="Calibri"/>
      <w:b/>
      <w:bCs/>
      <w:sz w:val="24"/>
      <w:szCs w:val="24"/>
      <w:lang w:val="cs-CZ" w:bidi="cs-CZ"/>
    </w:rPr>
  </w:style>
  <w:style w:type="character" w:customStyle="1" w:styleId="Nadpis7Char">
    <w:name w:val="Nadpis 7 Char"/>
    <w:basedOn w:val="Standardnpsmoodstavce"/>
    <w:uiPriority w:val="9"/>
    <w:semiHidden/>
    <w:rPr>
      <w:rFonts w:ascii="Calibri" w:eastAsia="Calibri" w:hAnsi="Calibri" w:cs="Calibri"/>
      <w:sz w:val="24"/>
      <w:szCs w:val="24"/>
      <w:lang w:val="cs-CZ" w:bidi="cs-CZ"/>
    </w:rPr>
  </w:style>
  <w:style w:type="paragraph" w:styleId="Zkladntextodsazen">
    <w:name w:val="Body Text Indent"/>
    <w:basedOn w:val="Normln"/>
    <w:pPr>
      <w:jc w:val="both"/>
    </w:pPr>
  </w:style>
  <w:style w:type="character" w:customStyle="1" w:styleId="ZkladntextodsazenChar">
    <w:name w:val="Základní text odsazený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character" w:styleId="slostrnky">
    <w:name w:val="page number"/>
    <w:basedOn w:val="Standardnpsmoodstavce"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kladntextodsazen3">
    <w:name w:val="Body Text Indent 3"/>
    <w:basedOn w:val="Normln"/>
    <w:pPr>
      <w:ind w:left="1800"/>
      <w:jc w:val="both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16"/>
      <w:szCs w:val="16"/>
      <w:lang w:val="cs-CZ" w:bidi="cs-CZ"/>
    </w:rPr>
  </w:style>
  <w:style w:type="paragraph" w:styleId="Zkladntextodsazen2">
    <w:name w:val="Body Text Indent 2"/>
    <w:basedOn w:val="Normln"/>
    <w:pPr>
      <w:ind w:left="708"/>
      <w:jc w:val="both"/>
    </w:pPr>
  </w:style>
  <w:style w:type="character" w:customStyle="1" w:styleId="Zkladntextodsazen2Char">
    <w:name w:val="Základní text odsazený 2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kladntext">
    <w:name w:val="Body Text"/>
    <w:basedOn w:val="Normln"/>
    <w:pPr>
      <w:jc w:val="both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kladntext3">
    <w:name w:val="Body Text 3"/>
    <w:basedOn w:val="Normln"/>
    <w:pPr>
      <w:jc w:val="center"/>
    </w:pPr>
    <w:rPr>
      <w:b/>
      <w:bCs/>
      <w:sz w:val="28"/>
      <w:szCs w:val="28"/>
    </w:rPr>
  </w:style>
  <w:style w:type="character" w:customStyle="1" w:styleId="Zkladntext3Char">
    <w:name w:val="Základní text 3 Char"/>
    <w:basedOn w:val="Standardnpsmoodstavce"/>
    <w:semiHidden/>
    <w:rPr>
      <w:rFonts w:ascii="Times New Roman" w:eastAsia="Times New Roman" w:hAnsi="Times New Roman" w:cs="Times New Roman"/>
      <w:sz w:val="16"/>
      <w:szCs w:val="16"/>
      <w:lang w:val="cs-CZ" w:bidi="cs-CZ"/>
    </w:rPr>
  </w:style>
  <w:style w:type="character" w:styleId="Odkaznakoment">
    <w:name w:val="annotation reference"/>
    <w:basedOn w:val="Standardnpsmoodstavce"/>
    <w:semiHidden/>
    <w:rPr>
      <w:rFonts w:ascii="Times New Roman" w:eastAsia="Times New Roman" w:hAnsi="Times New Roman" w:cs="Times New Roman"/>
      <w:sz w:val="16"/>
      <w:szCs w:val="16"/>
      <w:lang w:val="cs-CZ" w:bidi="cs-CZ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Times New Roman" w:eastAsia="Times New Roman" w:hAnsi="Times New Roman" w:cs="Times New Roman"/>
      <w:sz w:val="20"/>
      <w:szCs w:val="20"/>
      <w:lang w:val="cs-CZ" w:bidi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sz w:val="24"/>
      <w:szCs w:val="24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9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2327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NOVÝ  JIČÍN</vt:lpstr>
    </vt:vector>
  </TitlesOfParts>
  <Company/>
  <LinksUpToDate>false</LinksUpToDate>
  <CharactersWithSpaces>16026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NOVÝ  JIČÍN</dc:title>
  <dc:creator>..</dc:creator>
  <cp:lastModifiedBy>Jarmila Straková</cp:lastModifiedBy>
  <cp:revision>6</cp:revision>
  <cp:lastPrinted>2025-08-19T08:47:00Z</cp:lastPrinted>
  <dcterms:created xsi:type="dcterms:W3CDTF">2025-08-15T07:05:00Z</dcterms:created>
  <dcterms:modified xsi:type="dcterms:W3CDTF">2025-08-19T08:53:00Z</dcterms:modified>
</cp:coreProperties>
</file>